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97" w:rsidRDefault="008B1497" w:rsidP="008B1497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381000"/>
            <wp:effectExtent l="0" t="0" r="0" b="0"/>
            <wp:docPr id="3" name="Picture 3" descr="MORE MART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E MARTA_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97" w:rsidRDefault="008B1497" w:rsidP="008B1497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FA713C">
        <w:rPr>
          <w:rFonts w:ascii="Arial" w:hAnsi="Arial"/>
          <w:b/>
          <w:sz w:val="24"/>
          <w:szCs w:val="24"/>
        </w:rPr>
        <w:t xml:space="preserve">MARTA </w:t>
      </w:r>
      <w:r>
        <w:rPr>
          <w:rFonts w:ascii="Arial" w:hAnsi="Arial"/>
          <w:b/>
          <w:sz w:val="24"/>
          <w:szCs w:val="24"/>
        </w:rPr>
        <w:t>Planning, Attn</w:t>
      </w:r>
      <w:r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b/>
          <w:sz w:val="24"/>
          <w:szCs w:val="24"/>
        </w:rPr>
        <w:t xml:space="preserve"> Ryan Sager,</w:t>
      </w:r>
      <w:r>
        <w:rPr>
          <w:rFonts w:ascii="Arial" w:hAnsi="Arial"/>
          <w:b/>
          <w:sz w:val="24"/>
          <w:szCs w:val="24"/>
        </w:rPr>
        <w:t xml:space="preserve"> 2424 Piedmont Rd., NE, Atlanta, GA 30324 </w:t>
      </w:r>
      <w:r>
        <w:rPr>
          <w:rFonts w:ascii="Arial" w:hAnsi="Arial"/>
          <w:b/>
          <w:sz w:val="24"/>
          <w:szCs w:val="24"/>
        </w:rPr>
        <w:t>–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8B1497" w:rsidRPr="00133AA9" w:rsidRDefault="008B1497" w:rsidP="008B1497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Fax: 404-848- 4179</w:t>
      </w:r>
      <w:r>
        <w:rPr>
          <w:rFonts w:ascii="Arial" w:hAnsi="Arial"/>
          <w:b/>
          <w:sz w:val="24"/>
          <w:szCs w:val="24"/>
        </w:rPr>
        <w:t xml:space="preserve">      </w:t>
      </w:r>
      <w:r>
        <w:rPr>
          <w:rFonts w:ascii="Arial" w:hAnsi="Arial"/>
          <w:b/>
          <w:sz w:val="24"/>
          <w:szCs w:val="24"/>
        </w:rPr>
        <w:t>Website: www.itsmarta.com</w:t>
      </w:r>
      <w:r>
        <w:rPr>
          <w:rFonts w:ascii="Arial" w:hAnsi="Arial"/>
          <w:b/>
          <w:sz w:val="24"/>
          <w:szCs w:val="24"/>
        </w:rPr>
        <w:t>/moremarta/</w:t>
      </w:r>
      <w:bookmarkStart w:id="0" w:name="_GoBack"/>
      <w:bookmarkEnd w:id="0"/>
    </w:p>
    <w:p w:rsidR="008B1497" w:rsidRPr="00C46AC5" w:rsidRDefault="008B1497" w:rsidP="008B1497">
      <w:pPr>
        <w:pStyle w:val="Style1"/>
        <w:shd w:val="clear" w:color="auto" w:fill="auto"/>
        <w:jc w:val="center"/>
        <w:rPr>
          <w:sz w:val="34"/>
        </w:rPr>
      </w:pPr>
      <w:r w:rsidRPr="00A02FD2">
        <w:rPr>
          <w:color w:val="auto"/>
          <w:sz w:val="34"/>
        </w:rPr>
        <w:t>City of Atlanta Listening Sessions Survey</w:t>
      </w:r>
    </w:p>
    <w:p w:rsidR="00522D73" w:rsidRDefault="00522D73" w:rsidP="008B1497">
      <w:pPr>
        <w:pStyle w:val="Style2"/>
        <w:tabs>
          <w:tab w:val="left" w:pos="90"/>
        </w:tabs>
        <w:spacing w:after="120"/>
        <w:rPr>
          <w:b w:val="0"/>
          <w:sz w:val="21"/>
          <w:szCs w:val="21"/>
        </w:rPr>
      </w:pPr>
      <w:r w:rsidRPr="000908A0">
        <w:rPr>
          <w:color w:val="000000" w:themeColor="text1"/>
          <w:sz w:val="21"/>
          <w:szCs w:val="21"/>
        </w:rPr>
        <w:t xml:space="preserve">The following questions are </w:t>
      </w:r>
      <w:r w:rsidR="00E65288" w:rsidRPr="000908A0">
        <w:rPr>
          <w:color w:val="000000" w:themeColor="text1"/>
          <w:sz w:val="21"/>
          <w:szCs w:val="21"/>
        </w:rPr>
        <w:t xml:space="preserve">meant to guide the discussion for the allocation of funds collected from the successful </w:t>
      </w:r>
      <w:r w:rsidR="00AE58F3" w:rsidRPr="000908A0">
        <w:rPr>
          <w:color w:val="000000" w:themeColor="text1"/>
          <w:sz w:val="21"/>
          <w:szCs w:val="21"/>
        </w:rPr>
        <w:t xml:space="preserve">City of Atlanta </w:t>
      </w:r>
      <w:r w:rsidR="00E65288" w:rsidRPr="000908A0">
        <w:rPr>
          <w:color w:val="000000" w:themeColor="text1"/>
          <w:sz w:val="21"/>
          <w:szCs w:val="21"/>
        </w:rPr>
        <w:t xml:space="preserve">MARTA Sales Tax Referendum. </w:t>
      </w:r>
      <w:r w:rsidR="00AE58F3" w:rsidRPr="000908A0">
        <w:rPr>
          <w:color w:val="000000" w:themeColor="text1"/>
          <w:sz w:val="21"/>
          <w:szCs w:val="21"/>
        </w:rPr>
        <w:t xml:space="preserve">This additional ½ percent sales tax for 35 years will raise $2.5 to $3.5 billion for transit within Atlanta. </w:t>
      </w:r>
      <w:r w:rsidR="00A35262" w:rsidRPr="008B1497">
        <w:rPr>
          <w:color w:val="auto"/>
          <w:sz w:val="21"/>
          <w:szCs w:val="21"/>
        </w:rPr>
        <w:t>This survey presents a list of projects that could be implemented with these funds</w:t>
      </w:r>
      <w:r w:rsidR="00551B83" w:rsidRPr="008B1497">
        <w:rPr>
          <w:color w:val="auto"/>
          <w:sz w:val="21"/>
          <w:szCs w:val="21"/>
        </w:rPr>
        <w:t xml:space="preserve">.  </w:t>
      </w:r>
      <w:r w:rsidR="00A35262" w:rsidRPr="008B1497">
        <w:rPr>
          <w:color w:val="auto"/>
          <w:sz w:val="21"/>
          <w:szCs w:val="21"/>
        </w:rPr>
        <w:t xml:space="preserve">We </w:t>
      </w:r>
      <w:r w:rsidR="00124D05" w:rsidRPr="008B1497">
        <w:rPr>
          <w:color w:val="auto"/>
          <w:sz w:val="21"/>
          <w:szCs w:val="21"/>
        </w:rPr>
        <w:t>want your input on the projects that are most important to you</w:t>
      </w:r>
      <w:r w:rsidR="00A35262" w:rsidRPr="008B1497">
        <w:rPr>
          <w:color w:val="auto"/>
          <w:sz w:val="21"/>
          <w:szCs w:val="21"/>
        </w:rPr>
        <w:t>.  Please rate these projects according to the directions outlined below.  In addition, describe any other projects that you believe we should consider.</w:t>
      </w:r>
      <w:r w:rsidRPr="008B1497">
        <w:rPr>
          <w:color w:val="auto"/>
          <w:sz w:val="21"/>
          <w:szCs w:val="21"/>
        </w:rPr>
        <w:t xml:space="preserve">  Thank you for your help.</w:t>
      </w:r>
    </w:p>
    <w:p w:rsidR="00AE58F3" w:rsidRPr="000261D9" w:rsidRDefault="00AE58F3" w:rsidP="00AE58F3">
      <w:pPr>
        <w:pStyle w:val="Style2"/>
        <w:numPr>
          <w:ilvl w:val="0"/>
          <w:numId w:val="33"/>
        </w:numPr>
        <w:rPr>
          <w:b w:val="0"/>
          <w:i/>
          <w:color w:val="auto"/>
          <w:sz w:val="24"/>
          <w:szCs w:val="24"/>
        </w:rPr>
      </w:pPr>
      <w:r w:rsidRPr="00AE58F3">
        <w:rPr>
          <w:color w:val="auto"/>
          <w:sz w:val="24"/>
          <w:szCs w:val="24"/>
        </w:rPr>
        <w:t xml:space="preserve">How important is it to you to </w:t>
      </w:r>
      <w:r w:rsidR="000C576F">
        <w:rPr>
          <w:color w:val="auto"/>
          <w:sz w:val="24"/>
          <w:szCs w:val="24"/>
        </w:rPr>
        <w:t>that MARTA implement</w:t>
      </w:r>
      <w:r w:rsidR="000261D9">
        <w:rPr>
          <w:color w:val="auto"/>
          <w:sz w:val="24"/>
          <w:szCs w:val="24"/>
        </w:rPr>
        <w:t xml:space="preserve"> each of the transit projects listed below?  </w:t>
      </w:r>
      <w:r w:rsidR="000261D9" w:rsidRPr="000261D9">
        <w:rPr>
          <w:b w:val="0"/>
          <w:i/>
          <w:color w:val="auto"/>
          <w:sz w:val="24"/>
          <w:szCs w:val="24"/>
        </w:rPr>
        <w:t>(Place an “X” in one rating column next to each project.)</w:t>
      </w:r>
    </w:p>
    <w:p w:rsidR="00AE58F3" w:rsidRPr="008B1497" w:rsidRDefault="00BD1B4E" w:rsidP="0015044D">
      <w:pPr>
        <w:pStyle w:val="Style2"/>
        <w:numPr>
          <w:ilvl w:val="0"/>
          <w:numId w:val="33"/>
        </w:numPr>
        <w:rPr>
          <w:color w:val="17365D" w:themeColor="text2" w:themeShade="BF"/>
          <w:sz w:val="24"/>
          <w:szCs w:val="24"/>
        </w:rPr>
      </w:pPr>
      <w:r w:rsidRPr="008B1497">
        <w:rPr>
          <w:color w:val="auto"/>
          <w:sz w:val="24"/>
          <w:szCs w:val="24"/>
        </w:rPr>
        <w:t xml:space="preserve">What are your </w:t>
      </w:r>
      <w:r w:rsidRPr="008B1497">
        <w:rPr>
          <w:color w:val="FF0000"/>
          <w:sz w:val="24"/>
          <w:szCs w:val="24"/>
        </w:rPr>
        <w:t xml:space="preserve">top 3 </w:t>
      </w:r>
      <w:r w:rsidR="00124D05" w:rsidRPr="008B1497">
        <w:rPr>
          <w:color w:val="auto"/>
          <w:sz w:val="24"/>
          <w:szCs w:val="24"/>
        </w:rPr>
        <w:t>most important transit projects</w:t>
      </w:r>
      <w:r w:rsidRPr="008B1497">
        <w:rPr>
          <w:color w:val="auto"/>
          <w:sz w:val="24"/>
          <w:szCs w:val="24"/>
        </w:rPr>
        <w:t xml:space="preserve"> for the new funds?  </w:t>
      </w:r>
      <w:r w:rsidR="000261D9" w:rsidRPr="008B1497">
        <w:rPr>
          <w:b w:val="0"/>
          <w:i/>
          <w:color w:val="auto"/>
          <w:sz w:val="24"/>
          <w:szCs w:val="24"/>
        </w:rPr>
        <w:t>(Place an “X” next to 3 projects in the “Top 3” column.)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1306"/>
        <w:gridCol w:w="1106"/>
        <w:gridCol w:w="952"/>
        <w:gridCol w:w="1155"/>
        <w:gridCol w:w="1217"/>
        <w:gridCol w:w="1012"/>
      </w:tblGrid>
      <w:tr w:rsidR="000261D9" w:rsidTr="000261D9">
        <w:trPr>
          <w:trHeight w:hRule="exact" w:val="604"/>
        </w:trPr>
        <w:tc>
          <w:tcPr>
            <w:tcW w:w="4057" w:type="dxa"/>
          </w:tcPr>
          <w:p w:rsidR="000261D9" w:rsidRDefault="000261D9" w:rsidP="00DD215C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0261D9" w:rsidRPr="00DD215C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  <w:rPr>
                <w:b/>
              </w:rPr>
            </w:pPr>
            <w:r w:rsidRPr="00DD215C">
              <w:rPr>
                <w:b/>
              </w:rPr>
              <w:t>Very Important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0261D9" w:rsidRPr="00DD215C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  <w:rPr>
                <w:b/>
              </w:rPr>
            </w:pPr>
            <w:r w:rsidRPr="00DD215C">
              <w:rPr>
                <w:b/>
              </w:rPr>
              <w:t>Somewhat Important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0261D9" w:rsidRPr="00DD215C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  <w:rPr>
                <w:b/>
              </w:rPr>
            </w:pPr>
            <w:r w:rsidRPr="00DD215C">
              <w:rPr>
                <w:b/>
              </w:rPr>
              <w:t>Neutral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0261D9" w:rsidRPr="00DD215C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  <w:rPr>
                <w:b/>
              </w:rPr>
            </w:pPr>
            <w:r w:rsidRPr="00DD215C">
              <w:rPr>
                <w:b/>
              </w:rPr>
              <w:t>Not Important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:rsidR="000261D9" w:rsidRPr="00DD215C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  <w:rPr>
                <w:b/>
              </w:rPr>
            </w:pPr>
            <w:r w:rsidRPr="00DD215C">
              <w:rPr>
                <w:b/>
              </w:rPr>
              <w:t>Not at all Important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61D9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Top 3</w:t>
            </w:r>
          </w:p>
          <w:p w:rsidR="000261D9" w:rsidRPr="00DD215C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</w:tr>
      <w:tr w:rsidR="000261D9" w:rsidTr="000261D9">
        <w:trPr>
          <w:trHeight w:hRule="exact" w:val="676"/>
        </w:trPr>
        <w:tc>
          <w:tcPr>
            <w:tcW w:w="405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</w:pPr>
            <w:r w:rsidRPr="00216E23">
              <w:rPr>
                <w:sz w:val="22"/>
                <w:szCs w:val="22"/>
              </w:rPr>
              <w:t xml:space="preserve">Expansion of Atlanta Streetcar/Light Rail, incl. the Atlanta </w:t>
            </w:r>
            <w:proofErr w:type="spellStart"/>
            <w:r w:rsidRPr="00216E23">
              <w:rPr>
                <w:sz w:val="22"/>
                <w:szCs w:val="22"/>
              </w:rPr>
              <w:t>BeltLine</w:t>
            </w:r>
            <w:proofErr w:type="spellEnd"/>
            <w:r w:rsidRPr="00216E23">
              <w:rPr>
                <w:sz w:val="22"/>
                <w:szCs w:val="22"/>
              </w:rPr>
              <w:t xml:space="preserve"> Loop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</w:tr>
      <w:tr w:rsidR="000261D9" w:rsidTr="000261D9">
        <w:trPr>
          <w:trHeight w:hRule="exact" w:val="801"/>
        </w:trPr>
        <w:tc>
          <w:tcPr>
            <w:tcW w:w="405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</w:pPr>
            <w:r w:rsidRPr="00216E23">
              <w:rPr>
                <w:sz w:val="22"/>
                <w:szCs w:val="22"/>
              </w:rPr>
              <w:t>Introduction of light rail transit along Clifton Corridor from Lindbergh to Avondale Station</w:t>
            </w:r>
          </w:p>
        </w:tc>
        <w:tc>
          <w:tcPr>
            <w:tcW w:w="13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952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55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21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</w:tr>
      <w:tr w:rsidR="000261D9" w:rsidTr="000261D9">
        <w:trPr>
          <w:trHeight w:hRule="exact" w:val="720"/>
        </w:trPr>
        <w:tc>
          <w:tcPr>
            <w:tcW w:w="405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</w:pPr>
            <w:r w:rsidRPr="00216E23">
              <w:rPr>
                <w:sz w:val="22"/>
                <w:szCs w:val="22"/>
              </w:rPr>
              <w:t>Extension of heavy rail west from HE Holmes Station to I-285</w:t>
            </w:r>
          </w:p>
        </w:tc>
        <w:tc>
          <w:tcPr>
            <w:tcW w:w="13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952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55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21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</w:tr>
      <w:tr w:rsidR="000261D9" w:rsidTr="000261D9">
        <w:trPr>
          <w:trHeight w:hRule="exact" w:val="1170"/>
        </w:trPr>
        <w:tc>
          <w:tcPr>
            <w:tcW w:w="405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</w:pPr>
            <w:r>
              <w:rPr>
                <w:sz w:val="22"/>
                <w:szCs w:val="22"/>
              </w:rPr>
              <w:t>B</w:t>
            </w:r>
            <w:r w:rsidRPr="00216E23">
              <w:rPr>
                <w:sz w:val="22"/>
                <w:szCs w:val="22"/>
              </w:rPr>
              <w:t xml:space="preserve">us rapid transit </w:t>
            </w:r>
            <w:r>
              <w:rPr>
                <w:sz w:val="22"/>
                <w:szCs w:val="22"/>
              </w:rPr>
              <w:t xml:space="preserve">(BRT) </w:t>
            </w:r>
            <w:r w:rsidRPr="00216E23">
              <w:rPr>
                <w:sz w:val="22"/>
                <w:szCs w:val="22"/>
              </w:rPr>
              <w:t>on Northside Dr</w:t>
            </w:r>
            <w:r>
              <w:rPr>
                <w:sz w:val="22"/>
                <w:szCs w:val="22"/>
              </w:rPr>
              <w:t>.</w:t>
            </w:r>
            <w:r w:rsidRPr="00216E23">
              <w:rPr>
                <w:sz w:val="22"/>
                <w:szCs w:val="22"/>
              </w:rPr>
              <w:t xml:space="preserve"> and Metropolitan Pkwy</w:t>
            </w:r>
            <w:r>
              <w:rPr>
                <w:sz w:val="22"/>
                <w:szCs w:val="22"/>
              </w:rPr>
              <w:t xml:space="preserve">. </w:t>
            </w:r>
            <w:r w:rsidRPr="00216E23">
              <w:rPr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BRT</w:t>
            </w:r>
            <w:r w:rsidRPr="00216E23">
              <w:rPr>
                <w:i/>
                <w:sz w:val="22"/>
                <w:szCs w:val="22"/>
              </w:rPr>
              <w:t xml:space="preserve"> primarily </w:t>
            </w:r>
            <w:r>
              <w:rPr>
                <w:i/>
                <w:sz w:val="22"/>
                <w:szCs w:val="22"/>
              </w:rPr>
              <w:t>uses</w:t>
            </w:r>
            <w:r w:rsidRPr="00216E23">
              <w:rPr>
                <w:i/>
                <w:sz w:val="22"/>
                <w:szCs w:val="22"/>
              </w:rPr>
              <w:t xml:space="preserve"> dedicated lanes</w:t>
            </w:r>
            <w:r>
              <w:rPr>
                <w:i/>
                <w:sz w:val="22"/>
                <w:szCs w:val="22"/>
              </w:rPr>
              <w:t xml:space="preserve"> and is less affected by traffic conditions than normal routes.</w:t>
            </w:r>
          </w:p>
        </w:tc>
        <w:tc>
          <w:tcPr>
            <w:tcW w:w="13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952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55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21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</w:tr>
      <w:tr w:rsidR="000261D9" w:rsidTr="000261D9">
        <w:trPr>
          <w:trHeight w:hRule="exact" w:val="550"/>
        </w:trPr>
        <w:tc>
          <w:tcPr>
            <w:tcW w:w="405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</w:pPr>
            <w:r w:rsidRPr="00216E23">
              <w:rPr>
                <w:sz w:val="22"/>
                <w:szCs w:val="22"/>
              </w:rPr>
              <w:t>Introduction of bus rapid transit on I-20 East</w:t>
            </w:r>
          </w:p>
        </w:tc>
        <w:tc>
          <w:tcPr>
            <w:tcW w:w="13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952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55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21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</w:tr>
      <w:tr w:rsidR="000261D9" w:rsidTr="000261D9">
        <w:trPr>
          <w:trHeight w:hRule="exact" w:val="550"/>
        </w:trPr>
        <w:tc>
          <w:tcPr>
            <w:tcW w:w="405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</w:pPr>
            <w:r w:rsidRPr="00216E23">
              <w:rPr>
                <w:sz w:val="22"/>
                <w:szCs w:val="22"/>
              </w:rPr>
              <w:t>Increase the frequency of existing bus routes</w:t>
            </w:r>
          </w:p>
        </w:tc>
        <w:tc>
          <w:tcPr>
            <w:tcW w:w="13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952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55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21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</w:tr>
      <w:tr w:rsidR="000261D9" w:rsidTr="000261D9">
        <w:trPr>
          <w:trHeight w:hRule="exact" w:val="432"/>
        </w:trPr>
        <w:tc>
          <w:tcPr>
            <w:tcW w:w="4057" w:type="dxa"/>
            <w:vAlign w:val="center"/>
          </w:tcPr>
          <w:p w:rsidR="000261D9" w:rsidRPr="00216E23" w:rsidRDefault="000261D9" w:rsidP="000261D9">
            <w:pPr>
              <w:pStyle w:val="Style2"/>
              <w:rPr>
                <w:rFonts w:asciiTheme="minorHAnsi" w:hAnsiTheme="minorHAnsi"/>
                <w:i/>
              </w:rPr>
            </w:pPr>
            <w:r w:rsidRPr="00216E23">
              <w:rPr>
                <w:b w:val="0"/>
                <w:color w:val="auto"/>
                <w:sz w:val="22"/>
                <w:szCs w:val="22"/>
              </w:rPr>
              <w:t xml:space="preserve">Introduce new bus routes </w:t>
            </w:r>
          </w:p>
        </w:tc>
        <w:tc>
          <w:tcPr>
            <w:tcW w:w="13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952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55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21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</w:tr>
      <w:tr w:rsidR="000261D9" w:rsidTr="008B1497">
        <w:trPr>
          <w:trHeight w:hRule="exact" w:val="1026"/>
        </w:trPr>
        <w:tc>
          <w:tcPr>
            <w:tcW w:w="4057" w:type="dxa"/>
            <w:vAlign w:val="center"/>
          </w:tcPr>
          <w:p w:rsidR="000261D9" w:rsidRPr="00216E23" w:rsidRDefault="000261D9" w:rsidP="000261D9">
            <w:pPr>
              <w:pStyle w:val="Style2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Offer </w:t>
            </w:r>
            <w:r w:rsidRPr="00216E23">
              <w:rPr>
                <w:b w:val="0"/>
                <w:color w:val="auto"/>
                <w:sz w:val="22"/>
                <w:szCs w:val="22"/>
              </w:rPr>
              <w:t xml:space="preserve">community circulator service </w:t>
            </w:r>
          </w:p>
          <w:p w:rsidR="000261D9" w:rsidRPr="000C576F" w:rsidRDefault="000261D9" w:rsidP="008B1497">
            <w:pPr>
              <w:pStyle w:val="Style2"/>
              <w:rPr>
                <w:b w:val="0"/>
                <w:i/>
                <w:color w:val="auto"/>
                <w:sz w:val="22"/>
                <w:szCs w:val="22"/>
              </w:rPr>
            </w:pPr>
            <w:r w:rsidRPr="000C576F">
              <w:rPr>
                <w:rFonts w:asciiTheme="minorHAnsi" w:hAnsiTheme="minorHAnsi" w:cs="Arial"/>
                <w:b w:val="0"/>
                <w:i/>
                <w:color w:val="000000"/>
                <w:sz w:val="22"/>
                <w:shd w:val="clear" w:color="auto" w:fill="FFFFFF"/>
              </w:rPr>
              <w:t xml:space="preserve">A circulator route </w:t>
            </w:r>
            <w:r w:rsidR="008B1497">
              <w:rPr>
                <w:rFonts w:asciiTheme="minorHAnsi" w:hAnsiTheme="minorHAnsi" w:cs="Arial"/>
                <w:b w:val="0"/>
                <w:i/>
                <w:color w:val="000000"/>
                <w:sz w:val="22"/>
                <w:shd w:val="clear" w:color="auto" w:fill="FFFFFF"/>
              </w:rPr>
              <w:t>provides</w:t>
            </w:r>
            <w:r w:rsidRPr="000C576F">
              <w:rPr>
                <w:rFonts w:asciiTheme="minorHAnsi" w:hAnsiTheme="minorHAnsi" w:cs="Arial"/>
                <w:b w:val="0"/>
                <w:i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b w:val="0"/>
                <w:i/>
                <w:color w:val="000000"/>
                <w:sz w:val="22"/>
                <w:shd w:val="clear" w:color="auto" w:fill="FFFFFF"/>
              </w:rPr>
              <w:t xml:space="preserve">local </w:t>
            </w:r>
            <w:r w:rsidRPr="000C576F">
              <w:rPr>
                <w:rFonts w:asciiTheme="minorHAnsi" w:hAnsiTheme="minorHAnsi" w:cs="Arial"/>
                <w:b w:val="0"/>
                <w:i/>
                <w:color w:val="000000"/>
                <w:sz w:val="22"/>
                <w:shd w:val="clear" w:color="auto" w:fill="FFFFFF"/>
              </w:rPr>
              <w:t xml:space="preserve">community and </w:t>
            </w:r>
            <w:r w:rsidR="008B1497">
              <w:rPr>
                <w:rFonts w:asciiTheme="minorHAnsi" w:hAnsiTheme="minorHAnsi" w:cs="Arial"/>
                <w:b w:val="0"/>
                <w:i/>
                <w:color w:val="000000"/>
                <w:sz w:val="22"/>
                <w:shd w:val="clear" w:color="auto" w:fill="FFFFFF"/>
              </w:rPr>
              <w:t>links</w:t>
            </w:r>
            <w:r>
              <w:rPr>
                <w:rFonts w:asciiTheme="minorHAnsi" w:hAnsiTheme="minorHAnsi" w:cs="Arial"/>
                <w:b w:val="0"/>
                <w:i/>
                <w:color w:val="000000"/>
                <w:sz w:val="22"/>
                <w:shd w:val="clear" w:color="auto" w:fill="FFFFFF"/>
              </w:rPr>
              <w:t xml:space="preserve"> the community to larger bus routes.</w:t>
            </w:r>
            <w:r w:rsidRPr="000C576F">
              <w:rPr>
                <w:rStyle w:val="apple-converted-space"/>
                <w:rFonts w:asciiTheme="minorHAnsi" w:hAnsiTheme="minorHAnsi" w:cs="Arial"/>
                <w:b w:val="0"/>
                <w:i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3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952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55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21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</w:tr>
      <w:tr w:rsidR="000261D9" w:rsidTr="000261D9">
        <w:trPr>
          <w:trHeight w:hRule="exact" w:val="1288"/>
        </w:trPr>
        <w:tc>
          <w:tcPr>
            <w:tcW w:w="4057" w:type="dxa"/>
            <w:vAlign w:val="center"/>
          </w:tcPr>
          <w:p w:rsidR="000261D9" w:rsidRDefault="000261D9" w:rsidP="000261D9">
            <w:pPr>
              <w:pStyle w:val="Style2"/>
              <w:rPr>
                <w:rStyle w:val="CommentReference"/>
              </w:rPr>
            </w:pPr>
            <w:r w:rsidRPr="00216E23">
              <w:rPr>
                <w:b w:val="0"/>
                <w:color w:val="auto"/>
                <w:sz w:val="22"/>
                <w:szCs w:val="22"/>
              </w:rPr>
              <w:t>Introduction of r</w:t>
            </w:r>
            <w:r>
              <w:rPr>
                <w:b w:val="0"/>
                <w:color w:val="auto"/>
                <w:sz w:val="22"/>
                <w:szCs w:val="22"/>
              </w:rPr>
              <w:t>apid transit on Peachtree St</w:t>
            </w:r>
            <w:r w:rsidRPr="00216E23">
              <w:rPr>
                <w:b w:val="0"/>
                <w:color w:val="auto"/>
                <w:sz w:val="22"/>
                <w:szCs w:val="22"/>
              </w:rPr>
              <w:t>, Metrop</w:t>
            </w:r>
            <w:r w:rsidR="008B1497">
              <w:rPr>
                <w:b w:val="0"/>
                <w:color w:val="auto"/>
                <w:sz w:val="22"/>
                <w:szCs w:val="22"/>
              </w:rPr>
              <w:t>olitan Pkw</w:t>
            </w:r>
            <w:r>
              <w:rPr>
                <w:b w:val="0"/>
                <w:color w:val="auto"/>
                <w:sz w:val="22"/>
                <w:szCs w:val="22"/>
              </w:rPr>
              <w:t xml:space="preserve">y, Cleveland Ave, Cascade Rd, and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Campbellton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 R</w:t>
            </w:r>
            <w:r w:rsidRPr="00216E23">
              <w:rPr>
                <w:b w:val="0"/>
                <w:color w:val="auto"/>
                <w:sz w:val="22"/>
                <w:szCs w:val="22"/>
              </w:rPr>
              <w:t>d</w:t>
            </w:r>
            <w:r>
              <w:rPr>
                <w:rStyle w:val="CommentReference"/>
              </w:rPr>
              <w:t>.</w:t>
            </w:r>
          </w:p>
          <w:p w:rsidR="000261D9" w:rsidRPr="00216E23" w:rsidRDefault="000261D9" w:rsidP="000261D9">
            <w:pPr>
              <w:pStyle w:val="Style2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i/>
                <w:color w:val="auto"/>
                <w:sz w:val="22"/>
                <w:szCs w:val="22"/>
              </w:rPr>
              <w:t>Provides</w:t>
            </w:r>
            <w:r w:rsidRPr="00216E23">
              <w:rPr>
                <w:b w:val="0"/>
                <w:i/>
                <w:color w:val="auto"/>
                <w:sz w:val="22"/>
                <w:szCs w:val="22"/>
              </w:rPr>
              <w:t xml:space="preserve"> fast and frequent service</w:t>
            </w:r>
            <w:r>
              <w:rPr>
                <w:b w:val="0"/>
                <w:i/>
                <w:color w:val="auto"/>
                <w:sz w:val="22"/>
                <w:szCs w:val="22"/>
              </w:rPr>
              <w:t xml:space="preserve"> on major roadways.</w:t>
            </w:r>
          </w:p>
        </w:tc>
        <w:tc>
          <w:tcPr>
            <w:tcW w:w="13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952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55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21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</w:tr>
      <w:tr w:rsidR="000261D9" w:rsidTr="000261D9">
        <w:trPr>
          <w:trHeight w:hRule="exact" w:val="936"/>
        </w:trPr>
        <w:tc>
          <w:tcPr>
            <w:tcW w:w="4057" w:type="dxa"/>
            <w:vAlign w:val="center"/>
          </w:tcPr>
          <w:p w:rsidR="000261D9" w:rsidRPr="000261D9" w:rsidRDefault="000261D9" w:rsidP="00124D05">
            <w:pPr>
              <w:pStyle w:val="Style2"/>
              <w:rPr>
                <w:color w:val="auto"/>
                <w:sz w:val="22"/>
                <w:szCs w:val="22"/>
              </w:rPr>
            </w:pPr>
            <w:r w:rsidRPr="000261D9">
              <w:rPr>
                <w:color w:val="000000" w:themeColor="text1"/>
                <w:sz w:val="24"/>
              </w:rPr>
              <w:t>Other project</w:t>
            </w:r>
            <w:r w:rsidR="00124D05">
              <w:rPr>
                <w:color w:val="000000" w:themeColor="text1"/>
                <w:sz w:val="24"/>
              </w:rPr>
              <w:t>(s) that is not listed (please d</w:t>
            </w:r>
            <w:r w:rsidRPr="000261D9">
              <w:rPr>
                <w:color w:val="000000" w:themeColor="text1"/>
                <w:sz w:val="24"/>
              </w:rPr>
              <w:t>escribe)</w:t>
            </w:r>
            <w:r w:rsidR="00124D05">
              <w:rPr>
                <w:color w:val="000000" w:themeColor="text1"/>
                <w:sz w:val="24"/>
              </w:rPr>
              <w:t xml:space="preserve"> _________________</w:t>
            </w:r>
          </w:p>
        </w:tc>
        <w:tc>
          <w:tcPr>
            <w:tcW w:w="13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06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952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155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217" w:type="dxa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0261D9" w:rsidRPr="00216E23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jc w:val="center"/>
            </w:pPr>
            <w:r w:rsidRPr="00216E23">
              <w:t>[       ]</w:t>
            </w:r>
          </w:p>
        </w:tc>
      </w:tr>
    </w:tbl>
    <w:p w:rsidR="00AE1492" w:rsidRPr="00354D13" w:rsidRDefault="00AE1492" w:rsidP="00AE1492">
      <w:pPr>
        <w:pStyle w:val="Bullet"/>
        <w:numPr>
          <w:ilvl w:val="0"/>
          <w:numId w:val="33"/>
        </w:numPr>
        <w:tabs>
          <w:tab w:val="left" w:pos="90"/>
        </w:tabs>
        <w:spacing w:before="240"/>
        <w:rPr>
          <w:b/>
          <w:sz w:val="24"/>
        </w:rPr>
      </w:pPr>
      <w:r w:rsidRPr="00354D13">
        <w:rPr>
          <w:b/>
          <w:sz w:val="24"/>
        </w:rPr>
        <w:lastRenderedPageBreak/>
        <w:t xml:space="preserve">What are </w:t>
      </w:r>
      <w:r w:rsidR="00813244" w:rsidRPr="00354D13">
        <w:rPr>
          <w:b/>
          <w:sz w:val="24"/>
        </w:rPr>
        <w:t xml:space="preserve">top 3 locations within the City of Atlanta where you would most prefer to see increased transit service?  </w:t>
      </w:r>
      <w:r w:rsidR="00A91EEC" w:rsidRPr="00A91EEC">
        <w:rPr>
          <w:i/>
          <w:sz w:val="24"/>
        </w:rPr>
        <w:t>Please be as detailed as possible when describing each location.</w:t>
      </w:r>
      <w:r w:rsidR="000261D9">
        <w:rPr>
          <w:i/>
          <w:sz w:val="24"/>
        </w:rPr>
        <w:t xml:space="preserve">  For example, include names of neighborhoods, streets, landmarks, etc.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354D13" w:rsidRPr="00431854" w:rsidTr="00315BFB">
        <w:trPr>
          <w:trHeight w:val="576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354D13" w:rsidRPr="00431854" w:rsidRDefault="00354D13" w:rsidP="000C576F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rPr>
                <w:i/>
              </w:rPr>
            </w:pPr>
            <w:r>
              <w:rPr>
                <w:i/>
              </w:rPr>
              <w:t xml:space="preserve">1. </w:t>
            </w:r>
          </w:p>
        </w:tc>
      </w:tr>
      <w:tr w:rsidR="00354D13" w:rsidRPr="00431854" w:rsidTr="00315BFB">
        <w:trPr>
          <w:trHeight w:val="576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13" w:rsidRPr="00431854" w:rsidRDefault="00354D13" w:rsidP="00354D13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rPr>
                <w:i/>
              </w:rPr>
            </w:pPr>
            <w:r>
              <w:rPr>
                <w:i/>
              </w:rPr>
              <w:t xml:space="preserve">2. </w:t>
            </w:r>
          </w:p>
        </w:tc>
      </w:tr>
      <w:tr w:rsidR="00354D13" w:rsidRPr="00431854" w:rsidTr="00315BFB">
        <w:trPr>
          <w:trHeight w:val="576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13" w:rsidRDefault="00354D13" w:rsidP="00354D13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rPr>
                <w:i/>
              </w:rPr>
            </w:pPr>
            <w:r>
              <w:rPr>
                <w:i/>
              </w:rPr>
              <w:t xml:space="preserve">3. </w:t>
            </w:r>
          </w:p>
        </w:tc>
      </w:tr>
    </w:tbl>
    <w:p w:rsidR="007F5C00" w:rsidRPr="00155545" w:rsidRDefault="00A91EEC" w:rsidP="007F5C00">
      <w:pPr>
        <w:pStyle w:val="Bullet"/>
        <w:numPr>
          <w:ilvl w:val="0"/>
          <w:numId w:val="33"/>
        </w:numPr>
        <w:tabs>
          <w:tab w:val="left" w:pos="90"/>
        </w:tabs>
        <w:spacing w:before="240" w:after="120"/>
        <w:rPr>
          <w:b/>
          <w:sz w:val="24"/>
        </w:rPr>
      </w:pPr>
      <w:r w:rsidRPr="00155545">
        <w:rPr>
          <w:b/>
          <w:sz w:val="24"/>
        </w:rPr>
        <w:t xml:space="preserve">The list below describes </w:t>
      </w:r>
      <w:r w:rsidR="007F5C00" w:rsidRPr="00155545">
        <w:rPr>
          <w:b/>
          <w:sz w:val="24"/>
        </w:rPr>
        <w:t xml:space="preserve">eleven </w:t>
      </w:r>
      <w:r w:rsidRPr="00155545">
        <w:rPr>
          <w:b/>
          <w:sz w:val="24"/>
        </w:rPr>
        <w:t xml:space="preserve">types of service </w:t>
      </w:r>
      <w:r w:rsidR="007F5C00" w:rsidRPr="00155545">
        <w:rPr>
          <w:b/>
          <w:sz w:val="24"/>
        </w:rPr>
        <w:t>improvements</w:t>
      </w:r>
      <w:r w:rsidRPr="00155545">
        <w:rPr>
          <w:b/>
          <w:sz w:val="24"/>
        </w:rPr>
        <w:t xml:space="preserve">.  </w:t>
      </w:r>
      <w:r w:rsidR="007F5C00" w:rsidRPr="00155545">
        <w:rPr>
          <w:b/>
          <w:sz w:val="24"/>
        </w:rPr>
        <w:t>Please put an “X” next to the top 3 service improvements that are most important to you</w:t>
      </w:r>
      <w:r w:rsidRPr="00155545">
        <w:rPr>
          <w:b/>
          <w:sz w:val="24"/>
        </w:rPr>
        <w:t xml:space="preserve">.  </w:t>
      </w:r>
    </w:p>
    <w:tbl>
      <w:tblPr>
        <w:tblStyle w:val="TableGrid"/>
        <w:tblW w:w="1143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5310"/>
      </w:tblGrid>
      <w:tr w:rsidR="00155545" w:rsidRPr="00155545" w:rsidTr="00155545">
        <w:trPr>
          <w:trHeight w:val="648"/>
        </w:trPr>
        <w:tc>
          <w:tcPr>
            <w:tcW w:w="6120" w:type="dxa"/>
          </w:tcPr>
          <w:p w:rsidR="00155545" w:rsidRPr="00155545" w:rsidRDefault="00155545" w:rsidP="00155545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spacing w:after="120"/>
              <w:rPr>
                <w:sz w:val="22"/>
              </w:rPr>
            </w:pPr>
            <w:r w:rsidRPr="00155545">
              <w:rPr>
                <w:sz w:val="22"/>
              </w:rPr>
              <w:t xml:space="preserve">[     </w:t>
            </w:r>
            <w:proofErr w:type="gramStart"/>
            <w:r w:rsidRPr="00155545">
              <w:rPr>
                <w:sz w:val="22"/>
              </w:rPr>
              <w:t xml:space="preserve">  ]</w:t>
            </w:r>
            <w:proofErr w:type="gramEnd"/>
            <w:r w:rsidRPr="00155545">
              <w:rPr>
                <w:sz w:val="22"/>
              </w:rPr>
              <w:t xml:space="preserve"> Frequency of bus service on weekdays before 9:00pm</w:t>
            </w:r>
          </w:p>
        </w:tc>
        <w:tc>
          <w:tcPr>
            <w:tcW w:w="5310" w:type="dxa"/>
          </w:tcPr>
          <w:p w:rsidR="00155545" w:rsidRPr="00155545" w:rsidRDefault="00155545" w:rsidP="006573A6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spacing w:after="120"/>
              <w:rPr>
                <w:sz w:val="22"/>
              </w:rPr>
            </w:pPr>
            <w:r w:rsidRPr="00155545">
              <w:rPr>
                <w:sz w:val="22"/>
              </w:rPr>
              <w:t xml:space="preserve">[     </w:t>
            </w:r>
            <w:proofErr w:type="gramStart"/>
            <w:r w:rsidRPr="00155545">
              <w:rPr>
                <w:sz w:val="22"/>
              </w:rPr>
              <w:t xml:space="preserve">  ]</w:t>
            </w:r>
            <w:proofErr w:type="gramEnd"/>
            <w:r w:rsidRPr="00155545">
              <w:rPr>
                <w:sz w:val="22"/>
              </w:rPr>
              <w:t xml:space="preserve"> Express bus service (a limited number of stops)</w:t>
            </w:r>
          </w:p>
        </w:tc>
      </w:tr>
      <w:tr w:rsidR="00155545" w:rsidRPr="00155545" w:rsidTr="00155545">
        <w:trPr>
          <w:trHeight w:val="648"/>
        </w:trPr>
        <w:tc>
          <w:tcPr>
            <w:tcW w:w="6120" w:type="dxa"/>
          </w:tcPr>
          <w:p w:rsidR="00155545" w:rsidRPr="00155545" w:rsidRDefault="00155545" w:rsidP="00155545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spacing w:after="120"/>
              <w:rPr>
                <w:sz w:val="22"/>
              </w:rPr>
            </w:pPr>
            <w:r w:rsidRPr="00155545">
              <w:rPr>
                <w:sz w:val="22"/>
              </w:rPr>
              <w:t xml:space="preserve">[     </w:t>
            </w:r>
            <w:proofErr w:type="gramStart"/>
            <w:r w:rsidRPr="00155545">
              <w:rPr>
                <w:sz w:val="22"/>
              </w:rPr>
              <w:t xml:space="preserve">  ]</w:t>
            </w:r>
            <w:proofErr w:type="gramEnd"/>
            <w:r w:rsidRPr="00155545">
              <w:rPr>
                <w:sz w:val="22"/>
              </w:rPr>
              <w:t xml:space="preserve"> Frequency of bus service on weekday nights after 9:00pm</w:t>
            </w:r>
          </w:p>
        </w:tc>
        <w:tc>
          <w:tcPr>
            <w:tcW w:w="5310" w:type="dxa"/>
          </w:tcPr>
          <w:p w:rsidR="00155545" w:rsidRPr="00155545" w:rsidRDefault="00155545" w:rsidP="00155545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spacing w:after="120"/>
              <w:rPr>
                <w:sz w:val="22"/>
              </w:rPr>
            </w:pPr>
            <w:r w:rsidRPr="00155545">
              <w:rPr>
                <w:sz w:val="22"/>
              </w:rPr>
              <w:t xml:space="preserve">[     </w:t>
            </w:r>
            <w:proofErr w:type="gramStart"/>
            <w:r w:rsidRPr="00155545">
              <w:rPr>
                <w:sz w:val="22"/>
              </w:rPr>
              <w:t xml:space="preserve">  ]</w:t>
            </w:r>
            <w:proofErr w:type="gramEnd"/>
            <w:r w:rsidRPr="00155545">
              <w:rPr>
                <w:sz w:val="22"/>
              </w:rPr>
              <w:t xml:space="preserve"> Extending hours of operation </w:t>
            </w:r>
          </w:p>
        </w:tc>
      </w:tr>
      <w:tr w:rsidR="00155545" w:rsidRPr="00155545" w:rsidTr="00155545">
        <w:trPr>
          <w:trHeight w:val="648"/>
        </w:trPr>
        <w:tc>
          <w:tcPr>
            <w:tcW w:w="6120" w:type="dxa"/>
          </w:tcPr>
          <w:p w:rsidR="00155545" w:rsidRPr="00155545" w:rsidRDefault="00155545" w:rsidP="00155545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spacing w:after="120"/>
              <w:rPr>
                <w:sz w:val="22"/>
              </w:rPr>
            </w:pPr>
            <w:r w:rsidRPr="00155545">
              <w:rPr>
                <w:sz w:val="22"/>
              </w:rPr>
              <w:t xml:space="preserve">[     </w:t>
            </w:r>
            <w:proofErr w:type="gramStart"/>
            <w:r w:rsidRPr="00155545">
              <w:rPr>
                <w:sz w:val="22"/>
              </w:rPr>
              <w:t xml:space="preserve">  ]</w:t>
            </w:r>
            <w:proofErr w:type="gramEnd"/>
            <w:r w:rsidRPr="00155545">
              <w:rPr>
                <w:sz w:val="22"/>
              </w:rPr>
              <w:t xml:space="preserve"> Frequency of bus service on weekends</w:t>
            </w:r>
          </w:p>
        </w:tc>
        <w:tc>
          <w:tcPr>
            <w:tcW w:w="5310" w:type="dxa"/>
          </w:tcPr>
          <w:p w:rsidR="00155545" w:rsidRPr="00155545" w:rsidRDefault="00155545" w:rsidP="00155545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spacing w:after="120"/>
              <w:rPr>
                <w:sz w:val="22"/>
              </w:rPr>
            </w:pPr>
            <w:r w:rsidRPr="00155545">
              <w:rPr>
                <w:sz w:val="22"/>
              </w:rPr>
              <w:t xml:space="preserve">[     </w:t>
            </w:r>
            <w:proofErr w:type="gramStart"/>
            <w:r w:rsidRPr="00155545">
              <w:rPr>
                <w:sz w:val="22"/>
              </w:rPr>
              <w:t xml:space="preserve">  ]</w:t>
            </w:r>
            <w:proofErr w:type="gramEnd"/>
            <w:r w:rsidRPr="00155545">
              <w:rPr>
                <w:sz w:val="22"/>
              </w:rPr>
              <w:t xml:space="preserve"> Increased seating capacity on buses</w:t>
            </w:r>
          </w:p>
        </w:tc>
      </w:tr>
      <w:tr w:rsidR="00155545" w:rsidRPr="00155545" w:rsidTr="00155545">
        <w:trPr>
          <w:trHeight w:val="648"/>
        </w:trPr>
        <w:tc>
          <w:tcPr>
            <w:tcW w:w="6120" w:type="dxa"/>
          </w:tcPr>
          <w:p w:rsidR="00155545" w:rsidRPr="00155545" w:rsidRDefault="00155545" w:rsidP="00155545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spacing w:after="120"/>
              <w:rPr>
                <w:sz w:val="22"/>
              </w:rPr>
            </w:pPr>
            <w:r w:rsidRPr="00155545">
              <w:rPr>
                <w:sz w:val="22"/>
              </w:rPr>
              <w:t xml:space="preserve">[     </w:t>
            </w:r>
            <w:proofErr w:type="gramStart"/>
            <w:r w:rsidRPr="00155545">
              <w:rPr>
                <w:sz w:val="22"/>
              </w:rPr>
              <w:t xml:space="preserve">  ]</w:t>
            </w:r>
            <w:proofErr w:type="gramEnd"/>
            <w:r w:rsidRPr="00155545">
              <w:rPr>
                <w:sz w:val="22"/>
              </w:rPr>
              <w:t xml:space="preserve"> Frequency of rail service on weekdays before 9:00pm</w:t>
            </w:r>
          </w:p>
        </w:tc>
        <w:tc>
          <w:tcPr>
            <w:tcW w:w="5310" w:type="dxa"/>
          </w:tcPr>
          <w:p w:rsidR="00155545" w:rsidRPr="00155545" w:rsidRDefault="00155545" w:rsidP="00155545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spacing w:after="120"/>
              <w:rPr>
                <w:sz w:val="22"/>
              </w:rPr>
            </w:pPr>
            <w:r w:rsidRPr="00155545">
              <w:rPr>
                <w:sz w:val="22"/>
              </w:rPr>
              <w:t xml:space="preserve">[     </w:t>
            </w:r>
            <w:proofErr w:type="gramStart"/>
            <w:r w:rsidRPr="00155545">
              <w:rPr>
                <w:sz w:val="22"/>
              </w:rPr>
              <w:t xml:space="preserve">  ]</w:t>
            </w:r>
            <w:proofErr w:type="gramEnd"/>
            <w:r w:rsidRPr="00155545">
              <w:rPr>
                <w:sz w:val="22"/>
              </w:rPr>
              <w:t xml:space="preserve"> Increased seating capacity on trains</w:t>
            </w:r>
          </w:p>
        </w:tc>
      </w:tr>
      <w:tr w:rsidR="00155545" w:rsidRPr="00155545" w:rsidTr="00155545">
        <w:trPr>
          <w:trHeight w:val="648"/>
        </w:trPr>
        <w:tc>
          <w:tcPr>
            <w:tcW w:w="6120" w:type="dxa"/>
          </w:tcPr>
          <w:p w:rsidR="00155545" w:rsidRPr="00155545" w:rsidRDefault="00155545" w:rsidP="00155545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spacing w:after="120"/>
              <w:rPr>
                <w:sz w:val="22"/>
              </w:rPr>
            </w:pPr>
            <w:r w:rsidRPr="00155545">
              <w:rPr>
                <w:sz w:val="22"/>
              </w:rPr>
              <w:t xml:space="preserve">[     </w:t>
            </w:r>
            <w:proofErr w:type="gramStart"/>
            <w:r w:rsidRPr="00155545">
              <w:rPr>
                <w:sz w:val="22"/>
              </w:rPr>
              <w:t xml:space="preserve">  ]</w:t>
            </w:r>
            <w:proofErr w:type="gramEnd"/>
            <w:r w:rsidRPr="00155545">
              <w:rPr>
                <w:sz w:val="22"/>
              </w:rPr>
              <w:t xml:space="preserve"> Frequency of rail service on weekday nights after 9:00pm</w:t>
            </w:r>
          </w:p>
        </w:tc>
        <w:tc>
          <w:tcPr>
            <w:tcW w:w="5310" w:type="dxa"/>
          </w:tcPr>
          <w:p w:rsidR="00155545" w:rsidRPr="00155545" w:rsidRDefault="00155545" w:rsidP="00155545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spacing w:after="120"/>
              <w:rPr>
                <w:sz w:val="22"/>
              </w:rPr>
            </w:pPr>
            <w:r w:rsidRPr="00155545">
              <w:rPr>
                <w:sz w:val="22"/>
              </w:rPr>
              <w:t xml:space="preserve">[     </w:t>
            </w:r>
            <w:proofErr w:type="gramStart"/>
            <w:r w:rsidRPr="00155545">
              <w:rPr>
                <w:sz w:val="22"/>
              </w:rPr>
              <w:t xml:space="preserve">  ]</w:t>
            </w:r>
            <w:proofErr w:type="gramEnd"/>
            <w:r w:rsidRPr="00155545">
              <w:rPr>
                <w:sz w:val="22"/>
              </w:rPr>
              <w:t xml:space="preserve"> Expanding the MARTA service area </w:t>
            </w:r>
          </w:p>
        </w:tc>
      </w:tr>
      <w:tr w:rsidR="00155545" w:rsidRPr="00155545" w:rsidTr="00155545">
        <w:trPr>
          <w:trHeight w:val="648"/>
        </w:trPr>
        <w:tc>
          <w:tcPr>
            <w:tcW w:w="6120" w:type="dxa"/>
          </w:tcPr>
          <w:p w:rsidR="00155545" w:rsidRPr="00155545" w:rsidRDefault="00155545" w:rsidP="00155545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spacing w:after="120"/>
              <w:rPr>
                <w:sz w:val="22"/>
              </w:rPr>
            </w:pPr>
            <w:r w:rsidRPr="00155545">
              <w:rPr>
                <w:sz w:val="22"/>
              </w:rPr>
              <w:t xml:space="preserve">[     </w:t>
            </w:r>
            <w:proofErr w:type="gramStart"/>
            <w:r w:rsidRPr="00155545">
              <w:rPr>
                <w:sz w:val="22"/>
              </w:rPr>
              <w:t xml:space="preserve">  ]</w:t>
            </w:r>
            <w:proofErr w:type="gramEnd"/>
            <w:r w:rsidRPr="00155545">
              <w:rPr>
                <w:sz w:val="22"/>
              </w:rPr>
              <w:t xml:space="preserve"> Frequency of rail service on weekends</w:t>
            </w:r>
          </w:p>
        </w:tc>
        <w:tc>
          <w:tcPr>
            <w:tcW w:w="5310" w:type="dxa"/>
          </w:tcPr>
          <w:p w:rsidR="00155545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spacing w:after="120"/>
              <w:rPr>
                <w:sz w:val="22"/>
              </w:rPr>
            </w:pPr>
            <w:r w:rsidRPr="00155545">
              <w:rPr>
                <w:sz w:val="22"/>
              </w:rPr>
              <w:t xml:space="preserve">[     </w:t>
            </w:r>
            <w:proofErr w:type="gramStart"/>
            <w:r w:rsidRPr="00155545">
              <w:rPr>
                <w:sz w:val="22"/>
              </w:rPr>
              <w:t xml:space="preserve">  ]</w:t>
            </w:r>
            <w:proofErr w:type="gramEnd"/>
            <w:r w:rsidRPr="00155545">
              <w:rPr>
                <w:sz w:val="22"/>
              </w:rPr>
              <w:t xml:space="preserve"> </w:t>
            </w:r>
            <w:r>
              <w:rPr>
                <w:sz w:val="22"/>
              </w:rPr>
              <w:t>Other (please describe) _____________________</w:t>
            </w:r>
          </w:p>
          <w:p w:rsidR="000261D9" w:rsidRPr="00155545" w:rsidRDefault="000261D9" w:rsidP="000261D9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</w:tr>
    </w:tbl>
    <w:p w:rsidR="00551B83" w:rsidRPr="00AE1492" w:rsidRDefault="00551B83" w:rsidP="00551B83">
      <w:pPr>
        <w:pStyle w:val="Bullet"/>
        <w:numPr>
          <w:ilvl w:val="0"/>
          <w:numId w:val="33"/>
        </w:numPr>
        <w:tabs>
          <w:tab w:val="left" w:pos="90"/>
        </w:tabs>
        <w:spacing w:before="240"/>
        <w:rPr>
          <w:b/>
          <w:sz w:val="24"/>
        </w:rPr>
      </w:pPr>
      <w:r w:rsidRPr="00AE1492">
        <w:rPr>
          <w:b/>
          <w:sz w:val="24"/>
        </w:rPr>
        <w:t>What is your zip code?  __________________________________________</w:t>
      </w:r>
    </w:p>
    <w:p w:rsidR="00551B83" w:rsidRPr="00551B83" w:rsidRDefault="00551B83" w:rsidP="00551B83">
      <w:pPr>
        <w:pStyle w:val="Bullet"/>
        <w:numPr>
          <w:ilvl w:val="0"/>
          <w:numId w:val="33"/>
        </w:numPr>
        <w:tabs>
          <w:tab w:val="left" w:pos="90"/>
        </w:tabs>
        <w:spacing w:before="240"/>
        <w:rPr>
          <w:b/>
        </w:rPr>
      </w:pPr>
      <w:r w:rsidRPr="00551B83">
        <w:rPr>
          <w:b/>
          <w:sz w:val="24"/>
        </w:rPr>
        <w:t>Do you typically ride:</w:t>
      </w:r>
      <w:proofErr w:type="gramStart"/>
      <w:r w:rsidRPr="00551B83">
        <w:rPr>
          <w:b/>
          <w:sz w:val="24"/>
        </w:rPr>
        <w:t xml:space="preserve">   </w:t>
      </w:r>
      <w:r w:rsidRPr="00551B83">
        <w:rPr>
          <w:b/>
        </w:rPr>
        <w:t>[</w:t>
      </w:r>
      <w:proofErr w:type="gramEnd"/>
      <w:r w:rsidRPr="00551B83">
        <w:rPr>
          <w:b/>
        </w:rPr>
        <w:t xml:space="preserve">     ] Rail Only</w:t>
      </w:r>
      <w:r w:rsidRPr="00551B83">
        <w:rPr>
          <w:b/>
        </w:rPr>
        <w:tab/>
      </w:r>
      <w:r w:rsidRPr="00551B83">
        <w:rPr>
          <w:b/>
        </w:rPr>
        <w:tab/>
        <w:t>[     ] Bus Only</w:t>
      </w:r>
      <w:r w:rsidRPr="00551B83">
        <w:rPr>
          <w:b/>
        </w:rPr>
        <w:tab/>
      </w:r>
      <w:r w:rsidRPr="00551B83">
        <w:rPr>
          <w:b/>
        </w:rPr>
        <w:tab/>
        <w:t>[     ] Both Bus and Rail</w:t>
      </w:r>
    </w:p>
    <w:p w:rsidR="00551B83" w:rsidRDefault="00551B83">
      <w:pPr>
        <w:spacing w:after="0"/>
        <w:rPr>
          <w:b/>
          <w:sz w:val="24"/>
        </w:rPr>
      </w:pPr>
    </w:p>
    <w:p w:rsidR="00551B83" w:rsidRDefault="00551B83" w:rsidP="00551B83">
      <w:pPr>
        <w:pStyle w:val="ListParagraph"/>
        <w:numPr>
          <w:ilvl w:val="0"/>
          <w:numId w:val="33"/>
        </w:numPr>
        <w:spacing w:after="0"/>
        <w:rPr>
          <w:b/>
          <w:sz w:val="24"/>
        </w:rPr>
      </w:pPr>
      <w:r>
        <w:rPr>
          <w:b/>
          <w:sz w:val="24"/>
        </w:rPr>
        <w:t>Gender:</w:t>
      </w:r>
      <w:proofErr w:type="gramStart"/>
      <w:r>
        <w:rPr>
          <w:b/>
          <w:sz w:val="24"/>
        </w:rPr>
        <w:t xml:space="preserve">   [</w:t>
      </w:r>
      <w:proofErr w:type="gramEnd"/>
      <w:r>
        <w:rPr>
          <w:b/>
          <w:sz w:val="24"/>
        </w:rPr>
        <w:t xml:space="preserve">     ] Male</w:t>
      </w:r>
      <w:r>
        <w:rPr>
          <w:b/>
          <w:sz w:val="24"/>
        </w:rPr>
        <w:tab/>
        <w:t>[     ] Female</w:t>
      </w:r>
    </w:p>
    <w:p w:rsidR="00551B83" w:rsidRDefault="00551B83" w:rsidP="00551B83">
      <w:pPr>
        <w:spacing w:after="0"/>
        <w:rPr>
          <w:b/>
          <w:sz w:val="24"/>
        </w:rPr>
      </w:pPr>
    </w:p>
    <w:p w:rsidR="00551B83" w:rsidRDefault="00551B83" w:rsidP="00551B83">
      <w:pPr>
        <w:pStyle w:val="ListParagraph"/>
        <w:numPr>
          <w:ilvl w:val="0"/>
          <w:numId w:val="33"/>
        </w:numPr>
        <w:spacing w:after="0"/>
        <w:rPr>
          <w:b/>
          <w:sz w:val="24"/>
        </w:rPr>
      </w:pPr>
      <w:r>
        <w:rPr>
          <w:b/>
          <w:sz w:val="24"/>
        </w:rPr>
        <w:t>Age:</w:t>
      </w:r>
      <w:proofErr w:type="gramStart"/>
      <w:r>
        <w:rPr>
          <w:b/>
          <w:sz w:val="24"/>
        </w:rPr>
        <w:t xml:space="preserve">   [</w:t>
      </w:r>
      <w:proofErr w:type="gramEnd"/>
      <w:r>
        <w:rPr>
          <w:b/>
          <w:sz w:val="24"/>
        </w:rPr>
        <w:t xml:space="preserve">     ] 16-24       [     ] 25-34       [     ] 35-44       [     ] 45-54       [     ] 55-64       [     ] 65 or over</w:t>
      </w:r>
    </w:p>
    <w:p w:rsidR="00551B83" w:rsidRDefault="00551B83" w:rsidP="00551B83">
      <w:pPr>
        <w:spacing w:after="0"/>
        <w:rPr>
          <w:b/>
          <w:sz w:val="24"/>
        </w:rPr>
      </w:pPr>
    </w:p>
    <w:p w:rsidR="00AB2CB0" w:rsidRDefault="00551B83" w:rsidP="00551B83">
      <w:pPr>
        <w:pStyle w:val="ListParagraph"/>
        <w:numPr>
          <w:ilvl w:val="0"/>
          <w:numId w:val="33"/>
        </w:numPr>
        <w:spacing w:after="0"/>
        <w:rPr>
          <w:b/>
          <w:sz w:val="24"/>
        </w:rPr>
      </w:pPr>
      <w:r>
        <w:rPr>
          <w:b/>
          <w:sz w:val="24"/>
        </w:rPr>
        <w:t>About how many days per week do you ride MARTA?  _____________</w:t>
      </w:r>
    </w:p>
    <w:p w:rsidR="00354D13" w:rsidRPr="000C576F" w:rsidRDefault="000C576F" w:rsidP="00A91EEC">
      <w:pPr>
        <w:pStyle w:val="Bullet"/>
        <w:numPr>
          <w:ilvl w:val="0"/>
          <w:numId w:val="33"/>
        </w:numPr>
        <w:tabs>
          <w:tab w:val="left" w:pos="90"/>
        </w:tabs>
        <w:spacing w:before="240"/>
        <w:rPr>
          <w:b/>
          <w:sz w:val="24"/>
        </w:rPr>
      </w:pPr>
      <w:r w:rsidRPr="000C576F">
        <w:rPr>
          <w:b/>
          <w:sz w:val="24"/>
        </w:rPr>
        <w:t xml:space="preserve">Please describe other suggestions you would like to offer in the space provided below.  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0C576F" w:rsidRPr="00431854" w:rsidTr="000C576F">
        <w:trPr>
          <w:trHeight w:hRule="exact" w:val="432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0C576F" w:rsidRPr="00431854" w:rsidRDefault="000C576F" w:rsidP="000C576F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rPr>
                <w:i/>
              </w:rPr>
            </w:pPr>
          </w:p>
        </w:tc>
      </w:tr>
      <w:tr w:rsidR="000C576F" w:rsidRPr="00431854" w:rsidTr="000C576F">
        <w:trPr>
          <w:trHeight w:hRule="exact" w:val="432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76F" w:rsidRPr="00431854" w:rsidRDefault="000C576F" w:rsidP="000C576F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rPr>
                <w:i/>
              </w:rPr>
            </w:pPr>
          </w:p>
        </w:tc>
      </w:tr>
      <w:tr w:rsidR="000C576F" w:rsidTr="000C576F">
        <w:trPr>
          <w:trHeight w:hRule="exact" w:val="432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76F" w:rsidRDefault="000C576F" w:rsidP="000C576F">
            <w:pPr>
              <w:pStyle w:val="Bullet"/>
              <w:numPr>
                <w:ilvl w:val="0"/>
                <w:numId w:val="0"/>
              </w:numPr>
              <w:tabs>
                <w:tab w:val="left" w:pos="90"/>
              </w:tabs>
              <w:rPr>
                <w:i/>
              </w:rPr>
            </w:pPr>
          </w:p>
        </w:tc>
      </w:tr>
    </w:tbl>
    <w:p w:rsidR="00AE58F3" w:rsidRDefault="00AE58F3" w:rsidP="00AB2CB0">
      <w:pPr>
        <w:pStyle w:val="Bullet"/>
        <w:numPr>
          <w:ilvl w:val="0"/>
          <w:numId w:val="0"/>
        </w:numPr>
        <w:tabs>
          <w:tab w:val="left" w:pos="90"/>
        </w:tabs>
        <w:spacing w:before="240"/>
      </w:pPr>
    </w:p>
    <w:sectPr w:rsidR="00AE58F3" w:rsidSect="000261D9">
      <w:headerReference w:type="default" r:id="rId9"/>
      <w:footerReference w:type="default" r:id="rId10"/>
      <w:pgSz w:w="12240" w:h="15840"/>
      <w:pgMar w:top="1008" w:right="720" w:bottom="720" w:left="72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05" w:rsidRDefault="00124D05" w:rsidP="00621FD9">
      <w:pPr>
        <w:spacing w:after="0"/>
      </w:pPr>
      <w:r>
        <w:separator/>
      </w:r>
    </w:p>
  </w:endnote>
  <w:endnote w:type="continuationSeparator" w:id="0">
    <w:p w:rsidR="00124D05" w:rsidRDefault="00124D05" w:rsidP="00621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05" w:rsidRDefault="00124D05" w:rsidP="00ED2134">
    <w:pPr>
      <w:pStyle w:val="Footer"/>
      <w:pBdr>
        <w:top w:val="single" w:sz="4" w:space="0" w:color="D9D9D9"/>
      </w:pBdr>
    </w:pP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B1497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124D05" w:rsidRDefault="00124D05" w:rsidP="00D74F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05" w:rsidRDefault="00124D05" w:rsidP="00621FD9">
      <w:pPr>
        <w:spacing w:after="0"/>
      </w:pPr>
      <w:r>
        <w:separator/>
      </w:r>
    </w:p>
  </w:footnote>
  <w:footnote w:type="continuationSeparator" w:id="0">
    <w:p w:rsidR="00124D05" w:rsidRDefault="00124D05" w:rsidP="00621F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97" w:rsidRDefault="008B1497" w:rsidP="008B1497">
    <w:pPr>
      <w:pStyle w:val="Header"/>
      <w:jc w:val="center"/>
    </w:pPr>
    <w:r w:rsidRPr="00374236">
      <w:rPr>
        <w:noProof/>
      </w:rPr>
      <w:drawing>
        <wp:inline distT="0" distB="0" distL="0" distR="0">
          <wp:extent cx="6391275" cy="428625"/>
          <wp:effectExtent l="0" t="0" r="9525" b="9525"/>
          <wp:docPr id="2" name="Picture 2" descr="MartaBa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taBar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D2E"/>
    <w:multiLevelType w:val="hybridMultilevel"/>
    <w:tmpl w:val="9A32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F83A13"/>
    <w:multiLevelType w:val="hybridMultilevel"/>
    <w:tmpl w:val="7AA0A8F8"/>
    <w:lvl w:ilvl="0" w:tplc="6ED0B1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A6D9C"/>
    <w:multiLevelType w:val="hybridMultilevel"/>
    <w:tmpl w:val="75164DA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19909CB"/>
    <w:multiLevelType w:val="hybridMultilevel"/>
    <w:tmpl w:val="3990B50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0A0749F"/>
    <w:multiLevelType w:val="hybridMultilevel"/>
    <w:tmpl w:val="A1A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E7C20"/>
    <w:multiLevelType w:val="hybridMultilevel"/>
    <w:tmpl w:val="6C40378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8EB26E6"/>
    <w:multiLevelType w:val="hybridMultilevel"/>
    <w:tmpl w:val="101A0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B0259BC"/>
    <w:multiLevelType w:val="hybridMultilevel"/>
    <w:tmpl w:val="056070D4"/>
    <w:lvl w:ilvl="0" w:tplc="116E0E1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2A1789"/>
    <w:multiLevelType w:val="hybridMultilevel"/>
    <w:tmpl w:val="FEA0D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DD5AD6"/>
    <w:multiLevelType w:val="hybridMultilevel"/>
    <w:tmpl w:val="325C7F2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8F12139"/>
    <w:multiLevelType w:val="hybridMultilevel"/>
    <w:tmpl w:val="8A00CA98"/>
    <w:lvl w:ilvl="0" w:tplc="55AC2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1A50A41"/>
    <w:multiLevelType w:val="hybridMultilevel"/>
    <w:tmpl w:val="21B8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D97AEF"/>
    <w:multiLevelType w:val="hybridMultilevel"/>
    <w:tmpl w:val="A18E7502"/>
    <w:lvl w:ilvl="0" w:tplc="5DFAAE9A">
      <w:start w:val="1"/>
      <w:numFmt w:val="decimal"/>
      <w:pStyle w:val="Numberlist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14984A36">
      <w:start w:val="1"/>
      <w:numFmt w:val="lowerLetter"/>
      <w:pStyle w:val="sub-bullet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2"/>
    <w:lvlOverride w:ilvl="0">
      <w:startOverride w:val="1"/>
    </w:lvlOverride>
  </w:num>
  <w:num w:numId="22">
    <w:abstractNumId w:val="7"/>
  </w:num>
  <w:num w:numId="23">
    <w:abstractNumId w:val="9"/>
  </w:num>
  <w:num w:numId="24">
    <w:abstractNumId w:val="12"/>
    <w:lvlOverride w:ilvl="0">
      <w:startOverride w:val="1"/>
    </w:lvlOverride>
  </w:num>
  <w:num w:numId="25">
    <w:abstractNumId w:val="7"/>
  </w:num>
  <w:num w:numId="26">
    <w:abstractNumId w:val="2"/>
  </w:num>
  <w:num w:numId="27">
    <w:abstractNumId w:val="11"/>
  </w:num>
  <w:num w:numId="28">
    <w:abstractNumId w:val="0"/>
  </w:num>
  <w:num w:numId="29">
    <w:abstractNumId w:val="7"/>
  </w:num>
  <w:num w:numId="30">
    <w:abstractNumId w:val="4"/>
  </w:num>
  <w:num w:numId="31">
    <w:abstractNumId w:val="7"/>
  </w:num>
  <w:num w:numId="32">
    <w:abstractNumId w:val="10"/>
  </w:num>
  <w:num w:numId="33">
    <w:abstractNumId w:val="1"/>
  </w:num>
  <w:num w:numId="34">
    <w:abstractNumId w:val="3"/>
  </w:num>
  <w:num w:numId="3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8"/>
    <w:rsid w:val="00000250"/>
    <w:rsid w:val="000016A0"/>
    <w:rsid w:val="00001CEE"/>
    <w:rsid w:val="0000331A"/>
    <w:rsid w:val="000071B2"/>
    <w:rsid w:val="0000762C"/>
    <w:rsid w:val="000107FA"/>
    <w:rsid w:val="000110E6"/>
    <w:rsid w:val="00011C3A"/>
    <w:rsid w:val="00013659"/>
    <w:rsid w:val="00015996"/>
    <w:rsid w:val="0001664D"/>
    <w:rsid w:val="00020362"/>
    <w:rsid w:val="0002090B"/>
    <w:rsid w:val="0002148F"/>
    <w:rsid w:val="0002158B"/>
    <w:rsid w:val="00022172"/>
    <w:rsid w:val="00022361"/>
    <w:rsid w:val="00022780"/>
    <w:rsid w:val="00025A30"/>
    <w:rsid w:val="000261D9"/>
    <w:rsid w:val="000262DB"/>
    <w:rsid w:val="000271C3"/>
    <w:rsid w:val="00030880"/>
    <w:rsid w:val="00040BD8"/>
    <w:rsid w:val="00042DA2"/>
    <w:rsid w:val="00045AB3"/>
    <w:rsid w:val="00046E9A"/>
    <w:rsid w:val="0005177D"/>
    <w:rsid w:val="00051A6F"/>
    <w:rsid w:val="000523F5"/>
    <w:rsid w:val="00052D0F"/>
    <w:rsid w:val="000531D0"/>
    <w:rsid w:val="000532BA"/>
    <w:rsid w:val="000547A4"/>
    <w:rsid w:val="0005538D"/>
    <w:rsid w:val="000558FB"/>
    <w:rsid w:val="00055DF9"/>
    <w:rsid w:val="00060B19"/>
    <w:rsid w:val="00060FF4"/>
    <w:rsid w:val="0006267C"/>
    <w:rsid w:val="0006290F"/>
    <w:rsid w:val="000645F0"/>
    <w:rsid w:val="00064DA9"/>
    <w:rsid w:val="00064E7C"/>
    <w:rsid w:val="0006539A"/>
    <w:rsid w:val="0006646C"/>
    <w:rsid w:val="000714FC"/>
    <w:rsid w:val="0007227B"/>
    <w:rsid w:val="0007296A"/>
    <w:rsid w:val="000752FA"/>
    <w:rsid w:val="00076315"/>
    <w:rsid w:val="000775EE"/>
    <w:rsid w:val="00077F28"/>
    <w:rsid w:val="000802CE"/>
    <w:rsid w:val="00080734"/>
    <w:rsid w:val="000823EF"/>
    <w:rsid w:val="0008244F"/>
    <w:rsid w:val="00083A94"/>
    <w:rsid w:val="000858AA"/>
    <w:rsid w:val="00085FD4"/>
    <w:rsid w:val="00087E22"/>
    <w:rsid w:val="000908A0"/>
    <w:rsid w:val="00093624"/>
    <w:rsid w:val="00096D67"/>
    <w:rsid w:val="000A1C2B"/>
    <w:rsid w:val="000A2612"/>
    <w:rsid w:val="000A4826"/>
    <w:rsid w:val="000A5090"/>
    <w:rsid w:val="000A50E0"/>
    <w:rsid w:val="000B2900"/>
    <w:rsid w:val="000B2D80"/>
    <w:rsid w:val="000B3FD2"/>
    <w:rsid w:val="000C2135"/>
    <w:rsid w:val="000C2531"/>
    <w:rsid w:val="000C27D2"/>
    <w:rsid w:val="000C529F"/>
    <w:rsid w:val="000C5438"/>
    <w:rsid w:val="000C576F"/>
    <w:rsid w:val="000D0DE0"/>
    <w:rsid w:val="000D13CD"/>
    <w:rsid w:val="000D16BE"/>
    <w:rsid w:val="000D1E37"/>
    <w:rsid w:val="000D2D68"/>
    <w:rsid w:val="000D49BE"/>
    <w:rsid w:val="000D5FDA"/>
    <w:rsid w:val="000D6909"/>
    <w:rsid w:val="000D6DC9"/>
    <w:rsid w:val="000D790B"/>
    <w:rsid w:val="000D7C3C"/>
    <w:rsid w:val="000E2055"/>
    <w:rsid w:val="000E2540"/>
    <w:rsid w:val="000E5846"/>
    <w:rsid w:val="000E6D6C"/>
    <w:rsid w:val="000E6DA2"/>
    <w:rsid w:val="000E7B2C"/>
    <w:rsid w:val="000F2DEC"/>
    <w:rsid w:val="000F3CBA"/>
    <w:rsid w:val="000F3DE0"/>
    <w:rsid w:val="000F45F1"/>
    <w:rsid w:val="000F5D71"/>
    <w:rsid w:val="000F6EAC"/>
    <w:rsid w:val="00100A08"/>
    <w:rsid w:val="00101A2E"/>
    <w:rsid w:val="00103F17"/>
    <w:rsid w:val="00104F5C"/>
    <w:rsid w:val="00105B67"/>
    <w:rsid w:val="001078E5"/>
    <w:rsid w:val="001123E3"/>
    <w:rsid w:val="00115E91"/>
    <w:rsid w:val="0012191F"/>
    <w:rsid w:val="00122455"/>
    <w:rsid w:val="00122C80"/>
    <w:rsid w:val="00123E53"/>
    <w:rsid w:val="00124176"/>
    <w:rsid w:val="001246DA"/>
    <w:rsid w:val="00124D05"/>
    <w:rsid w:val="0012513B"/>
    <w:rsid w:val="001265DB"/>
    <w:rsid w:val="00126796"/>
    <w:rsid w:val="001307FE"/>
    <w:rsid w:val="00130EB7"/>
    <w:rsid w:val="00131E6E"/>
    <w:rsid w:val="00134F6E"/>
    <w:rsid w:val="00135B93"/>
    <w:rsid w:val="001365F6"/>
    <w:rsid w:val="001368B2"/>
    <w:rsid w:val="001436D2"/>
    <w:rsid w:val="0014555D"/>
    <w:rsid w:val="00147D1C"/>
    <w:rsid w:val="001520C4"/>
    <w:rsid w:val="0015299C"/>
    <w:rsid w:val="00155334"/>
    <w:rsid w:val="00155545"/>
    <w:rsid w:val="00156654"/>
    <w:rsid w:val="001569CB"/>
    <w:rsid w:val="00156AD1"/>
    <w:rsid w:val="0015747E"/>
    <w:rsid w:val="00157ED0"/>
    <w:rsid w:val="001615AC"/>
    <w:rsid w:val="00162114"/>
    <w:rsid w:val="00163D52"/>
    <w:rsid w:val="00165A31"/>
    <w:rsid w:val="00166ED7"/>
    <w:rsid w:val="001677D8"/>
    <w:rsid w:val="00167C84"/>
    <w:rsid w:val="001702D4"/>
    <w:rsid w:val="00170766"/>
    <w:rsid w:val="001718D8"/>
    <w:rsid w:val="00171E63"/>
    <w:rsid w:val="00175F79"/>
    <w:rsid w:val="00177811"/>
    <w:rsid w:val="00177F0C"/>
    <w:rsid w:val="001822F3"/>
    <w:rsid w:val="001828ED"/>
    <w:rsid w:val="00185C25"/>
    <w:rsid w:val="00187BBE"/>
    <w:rsid w:val="001903F3"/>
    <w:rsid w:val="001904FA"/>
    <w:rsid w:val="0019087D"/>
    <w:rsid w:val="0019179A"/>
    <w:rsid w:val="001920D6"/>
    <w:rsid w:val="00193095"/>
    <w:rsid w:val="00193376"/>
    <w:rsid w:val="00194C1B"/>
    <w:rsid w:val="001954EF"/>
    <w:rsid w:val="00196AFF"/>
    <w:rsid w:val="00196F97"/>
    <w:rsid w:val="001A07C2"/>
    <w:rsid w:val="001A0FC6"/>
    <w:rsid w:val="001A104D"/>
    <w:rsid w:val="001A2B29"/>
    <w:rsid w:val="001A396B"/>
    <w:rsid w:val="001B5DD8"/>
    <w:rsid w:val="001B60A2"/>
    <w:rsid w:val="001C0ECD"/>
    <w:rsid w:val="001C156A"/>
    <w:rsid w:val="001C2574"/>
    <w:rsid w:val="001C29D0"/>
    <w:rsid w:val="001C358D"/>
    <w:rsid w:val="001C3EE1"/>
    <w:rsid w:val="001D0FA6"/>
    <w:rsid w:val="001D222F"/>
    <w:rsid w:val="001D69FB"/>
    <w:rsid w:val="001D7C6A"/>
    <w:rsid w:val="001E189C"/>
    <w:rsid w:val="001E24B7"/>
    <w:rsid w:val="001E2FE8"/>
    <w:rsid w:val="001E3D90"/>
    <w:rsid w:val="001E4307"/>
    <w:rsid w:val="001E53AD"/>
    <w:rsid w:val="001F08F9"/>
    <w:rsid w:val="001F26AF"/>
    <w:rsid w:val="001F2FEE"/>
    <w:rsid w:val="001F327A"/>
    <w:rsid w:val="001F34BD"/>
    <w:rsid w:val="001F47D3"/>
    <w:rsid w:val="001F4D0F"/>
    <w:rsid w:val="001F5369"/>
    <w:rsid w:val="001F5AED"/>
    <w:rsid w:val="001F5D83"/>
    <w:rsid w:val="00200F95"/>
    <w:rsid w:val="002030A1"/>
    <w:rsid w:val="0020318A"/>
    <w:rsid w:val="00205118"/>
    <w:rsid w:val="002065DF"/>
    <w:rsid w:val="00211BB0"/>
    <w:rsid w:val="00212011"/>
    <w:rsid w:val="00212DAF"/>
    <w:rsid w:val="00215F0F"/>
    <w:rsid w:val="002165B6"/>
    <w:rsid w:val="00216E23"/>
    <w:rsid w:val="00217BFD"/>
    <w:rsid w:val="0022090C"/>
    <w:rsid w:val="002214D1"/>
    <w:rsid w:val="00221B03"/>
    <w:rsid w:val="00222919"/>
    <w:rsid w:val="002239F9"/>
    <w:rsid w:val="002268C4"/>
    <w:rsid w:val="00230A7E"/>
    <w:rsid w:val="00230C42"/>
    <w:rsid w:val="00231A48"/>
    <w:rsid w:val="00233A97"/>
    <w:rsid w:val="002351F9"/>
    <w:rsid w:val="0023736E"/>
    <w:rsid w:val="00241286"/>
    <w:rsid w:val="002417EA"/>
    <w:rsid w:val="00242086"/>
    <w:rsid w:val="00242610"/>
    <w:rsid w:val="00243526"/>
    <w:rsid w:val="00244CB0"/>
    <w:rsid w:val="00245C4B"/>
    <w:rsid w:val="002465BE"/>
    <w:rsid w:val="00247E22"/>
    <w:rsid w:val="00250758"/>
    <w:rsid w:val="00250D22"/>
    <w:rsid w:val="00250E35"/>
    <w:rsid w:val="00250FA7"/>
    <w:rsid w:val="00252594"/>
    <w:rsid w:val="00252FF0"/>
    <w:rsid w:val="0025332A"/>
    <w:rsid w:val="002559E9"/>
    <w:rsid w:val="00256C94"/>
    <w:rsid w:val="002601B3"/>
    <w:rsid w:val="00261505"/>
    <w:rsid w:val="002644C0"/>
    <w:rsid w:val="00264CEB"/>
    <w:rsid w:val="00264D62"/>
    <w:rsid w:val="00267902"/>
    <w:rsid w:val="002709BE"/>
    <w:rsid w:val="00270BEF"/>
    <w:rsid w:val="0027350A"/>
    <w:rsid w:val="002749AB"/>
    <w:rsid w:val="0027529F"/>
    <w:rsid w:val="0027635A"/>
    <w:rsid w:val="00277E9D"/>
    <w:rsid w:val="002822AF"/>
    <w:rsid w:val="00282948"/>
    <w:rsid w:val="0028379E"/>
    <w:rsid w:val="0028404E"/>
    <w:rsid w:val="002843E8"/>
    <w:rsid w:val="00284EAD"/>
    <w:rsid w:val="002866E0"/>
    <w:rsid w:val="00286954"/>
    <w:rsid w:val="00286A2B"/>
    <w:rsid w:val="0029057F"/>
    <w:rsid w:val="00291B35"/>
    <w:rsid w:val="00291CC0"/>
    <w:rsid w:val="00295B90"/>
    <w:rsid w:val="0029656A"/>
    <w:rsid w:val="002A0581"/>
    <w:rsid w:val="002A0B5F"/>
    <w:rsid w:val="002A1E35"/>
    <w:rsid w:val="002A5187"/>
    <w:rsid w:val="002A5C3F"/>
    <w:rsid w:val="002A6AD4"/>
    <w:rsid w:val="002A73FD"/>
    <w:rsid w:val="002A7907"/>
    <w:rsid w:val="002B0769"/>
    <w:rsid w:val="002B24AF"/>
    <w:rsid w:val="002B4457"/>
    <w:rsid w:val="002B6496"/>
    <w:rsid w:val="002B7C6A"/>
    <w:rsid w:val="002C1BF3"/>
    <w:rsid w:val="002C1DFD"/>
    <w:rsid w:val="002C20A4"/>
    <w:rsid w:val="002C5B88"/>
    <w:rsid w:val="002C66A2"/>
    <w:rsid w:val="002D0A45"/>
    <w:rsid w:val="002D1D29"/>
    <w:rsid w:val="002D318E"/>
    <w:rsid w:val="002D3748"/>
    <w:rsid w:val="002D3DFA"/>
    <w:rsid w:val="002D49C4"/>
    <w:rsid w:val="002E1B23"/>
    <w:rsid w:val="002E20D0"/>
    <w:rsid w:val="002E2800"/>
    <w:rsid w:val="002E6A01"/>
    <w:rsid w:val="002F1225"/>
    <w:rsid w:val="002F1C00"/>
    <w:rsid w:val="002F509B"/>
    <w:rsid w:val="002F7CC2"/>
    <w:rsid w:val="00300917"/>
    <w:rsid w:val="003016D3"/>
    <w:rsid w:val="00302FF8"/>
    <w:rsid w:val="003030BF"/>
    <w:rsid w:val="0030622E"/>
    <w:rsid w:val="003072D4"/>
    <w:rsid w:val="003103E7"/>
    <w:rsid w:val="003105BD"/>
    <w:rsid w:val="00311006"/>
    <w:rsid w:val="003129BB"/>
    <w:rsid w:val="00312EC7"/>
    <w:rsid w:val="0031363C"/>
    <w:rsid w:val="00315BFB"/>
    <w:rsid w:val="0031637C"/>
    <w:rsid w:val="0031698C"/>
    <w:rsid w:val="003172EE"/>
    <w:rsid w:val="00317CD6"/>
    <w:rsid w:val="003235A3"/>
    <w:rsid w:val="003275E3"/>
    <w:rsid w:val="003279DA"/>
    <w:rsid w:val="00330138"/>
    <w:rsid w:val="0033045C"/>
    <w:rsid w:val="00330C9E"/>
    <w:rsid w:val="00331B50"/>
    <w:rsid w:val="003332AC"/>
    <w:rsid w:val="00334268"/>
    <w:rsid w:val="00334C4E"/>
    <w:rsid w:val="00335161"/>
    <w:rsid w:val="00335853"/>
    <w:rsid w:val="00336279"/>
    <w:rsid w:val="003366AE"/>
    <w:rsid w:val="00337B15"/>
    <w:rsid w:val="00340F1B"/>
    <w:rsid w:val="00343824"/>
    <w:rsid w:val="00344513"/>
    <w:rsid w:val="00345ADE"/>
    <w:rsid w:val="003460CE"/>
    <w:rsid w:val="00347A3D"/>
    <w:rsid w:val="00347F9E"/>
    <w:rsid w:val="00352986"/>
    <w:rsid w:val="00354D13"/>
    <w:rsid w:val="003553C7"/>
    <w:rsid w:val="00355523"/>
    <w:rsid w:val="003572A7"/>
    <w:rsid w:val="00360026"/>
    <w:rsid w:val="00361216"/>
    <w:rsid w:val="003624C8"/>
    <w:rsid w:val="00362ED9"/>
    <w:rsid w:val="00363AD3"/>
    <w:rsid w:val="003646E2"/>
    <w:rsid w:val="003656BE"/>
    <w:rsid w:val="0036751E"/>
    <w:rsid w:val="00371547"/>
    <w:rsid w:val="00371915"/>
    <w:rsid w:val="0037368C"/>
    <w:rsid w:val="00375A97"/>
    <w:rsid w:val="003810E5"/>
    <w:rsid w:val="00381891"/>
    <w:rsid w:val="00381A30"/>
    <w:rsid w:val="00381DA4"/>
    <w:rsid w:val="00382540"/>
    <w:rsid w:val="0038458B"/>
    <w:rsid w:val="00385EC4"/>
    <w:rsid w:val="00387450"/>
    <w:rsid w:val="0039034A"/>
    <w:rsid w:val="003919E9"/>
    <w:rsid w:val="00392810"/>
    <w:rsid w:val="003929F8"/>
    <w:rsid w:val="00393E22"/>
    <w:rsid w:val="00396DD4"/>
    <w:rsid w:val="00397706"/>
    <w:rsid w:val="003A0A6A"/>
    <w:rsid w:val="003A1675"/>
    <w:rsid w:val="003A376B"/>
    <w:rsid w:val="003A46B3"/>
    <w:rsid w:val="003A4F1F"/>
    <w:rsid w:val="003A55FE"/>
    <w:rsid w:val="003A5C10"/>
    <w:rsid w:val="003A6B8D"/>
    <w:rsid w:val="003A7D58"/>
    <w:rsid w:val="003B08CC"/>
    <w:rsid w:val="003B1F1B"/>
    <w:rsid w:val="003B4526"/>
    <w:rsid w:val="003B7143"/>
    <w:rsid w:val="003C0DDD"/>
    <w:rsid w:val="003C1BA5"/>
    <w:rsid w:val="003C58C9"/>
    <w:rsid w:val="003C5B24"/>
    <w:rsid w:val="003D1893"/>
    <w:rsid w:val="003D1C45"/>
    <w:rsid w:val="003E20D8"/>
    <w:rsid w:val="003E2142"/>
    <w:rsid w:val="003E4F7C"/>
    <w:rsid w:val="003F0070"/>
    <w:rsid w:val="003F22A5"/>
    <w:rsid w:val="003F38AA"/>
    <w:rsid w:val="003F5DD1"/>
    <w:rsid w:val="004022BD"/>
    <w:rsid w:val="0040342D"/>
    <w:rsid w:val="00406749"/>
    <w:rsid w:val="004114C9"/>
    <w:rsid w:val="0041436F"/>
    <w:rsid w:val="0041489D"/>
    <w:rsid w:val="00415C71"/>
    <w:rsid w:val="00416FBE"/>
    <w:rsid w:val="0042131C"/>
    <w:rsid w:val="0042184F"/>
    <w:rsid w:val="004248A5"/>
    <w:rsid w:val="004248B7"/>
    <w:rsid w:val="004261DA"/>
    <w:rsid w:val="004266F4"/>
    <w:rsid w:val="00426D46"/>
    <w:rsid w:val="00431854"/>
    <w:rsid w:val="00432075"/>
    <w:rsid w:val="004324A8"/>
    <w:rsid w:val="0043309C"/>
    <w:rsid w:val="00433AEB"/>
    <w:rsid w:val="00433E19"/>
    <w:rsid w:val="00433F1D"/>
    <w:rsid w:val="004340D2"/>
    <w:rsid w:val="004353F9"/>
    <w:rsid w:val="0044198A"/>
    <w:rsid w:val="00442B5B"/>
    <w:rsid w:val="00444C72"/>
    <w:rsid w:val="00447E43"/>
    <w:rsid w:val="00451EDE"/>
    <w:rsid w:val="00452123"/>
    <w:rsid w:val="004524F9"/>
    <w:rsid w:val="00453602"/>
    <w:rsid w:val="00454994"/>
    <w:rsid w:val="00455210"/>
    <w:rsid w:val="00455EA4"/>
    <w:rsid w:val="00457167"/>
    <w:rsid w:val="0045797C"/>
    <w:rsid w:val="00462D46"/>
    <w:rsid w:val="00464B07"/>
    <w:rsid w:val="004652A6"/>
    <w:rsid w:val="00467971"/>
    <w:rsid w:val="00470D04"/>
    <w:rsid w:val="00471D7A"/>
    <w:rsid w:val="00472CBE"/>
    <w:rsid w:val="004732AE"/>
    <w:rsid w:val="004733DD"/>
    <w:rsid w:val="00476EDF"/>
    <w:rsid w:val="004779B4"/>
    <w:rsid w:val="004801A9"/>
    <w:rsid w:val="00485DA5"/>
    <w:rsid w:val="00485F48"/>
    <w:rsid w:val="00487FCE"/>
    <w:rsid w:val="00490333"/>
    <w:rsid w:val="004909E1"/>
    <w:rsid w:val="004912D6"/>
    <w:rsid w:val="00491B57"/>
    <w:rsid w:val="00493FF2"/>
    <w:rsid w:val="0049403F"/>
    <w:rsid w:val="004947BE"/>
    <w:rsid w:val="00494C98"/>
    <w:rsid w:val="004954FD"/>
    <w:rsid w:val="00496626"/>
    <w:rsid w:val="00497109"/>
    <w:rsid w:val="0049710A"/>
    <w:rsid w:val="004A04D3"/>
    <w:rsid w:val="004A0C18"/>
    <w:rsid w:val="004A1413"/>
    <w:rsid w:val="004A1D44"/>
    <w:rsid w:val="004A2182"/>
    <w:rsid w:val="004A3FD9"/>
    <w:rsid w:val="004A533E"/>
    <w:rsid w:val="004A7209"/>
    <w:rsid w:val="004A7DFE"/>
    <w:rsid w:val="004B18F9"/>
    <w:rsid w:val="004B20B1"/>
    <w:rsid w:val="004B28E5"/>
    <w:rsid w:val="004C340A"/>
    <w:rsid w:val="004C468C"/>
    <w:rsid w:val="004C5B0A"/>
    <w:rsid w:val="004C5B92"/>
    <w:rsid w:val="004D1693"/>
    <w:rsid w:val="004D2978"/>
    <w:rsid w:val="004D56EA"/>
    <w:rsid w:val="004D73E8"/>
    <w:rsid w:val="004E074F"/>
    <w:rsid w:val="004E72DD"/>
    <w:rsid w:val="004F5809"/>
    <w:rsid w:val="004F5B30"/>
    <w:rsid w:val="004F6E62"/>
    <w:rsid w:val="00500186"/>
    <w:rsid w:val="005003A4"/>
    <w:rsid w:val="00500778"/>
    <w:rsid w:val="00501B4D"/>
    <w:rsid w:val="005027F1"/>
    <w:rsid w:val="00502EAD"/>
    <w:rsid w:val="00504039"/>
    <w:rsid w:val="00504AB9"/>
    <w:rsid w:val="00504EB7"/>
    <w:rsid w:val="00510A93"/>
    <w:rsid w:val="00510AD0"/>
    <w:rsid w:val="00515115"/>
    <w:rsid w:val="00516834"/>
    <w:rsid w:val="00520B5D"/>
    <w:rsid w:val="00522D73"/>
    <w:rsid w:val="00523254"/>
    <w:rsid w:val="00523B18"/>
    <w:rsid w:val="00524548"/>
    <w:rsid w:val="00526003"/>
    <w:rsid w:val="00526DA4"/>
    <w:rsid w:val="00527463"/>
    <w:rsid w:val="00531226"/>
    <w:rsid w:val="005336D9"/>
    <w:rsid w:val="0053667B"/>
    <w:rsid w:val="00541B8B"/>
    <w:rsid w:val="00544453"/>
    <w:rsid w:val="00544D39"/>
    <w:rsid w:val="0054605A"/>
    <w:rsid w:val="00550CB7"/>
    <w:rsid w:val="0055195C"/>
    <w:rsid w:val="00551B83"/>
    <w:rsid w:val="00551C73"/>
    <w:rsid w:val="00553B79"/>
    <w:rsid w:val="005546B7"/>
    <w:rsid w:val="00555F76"/>
    <w:rsid w:val="005576B9"/>
    <w:rsid w:val="005603F7"/>
    <w:rsid w:val="00560C27"/>
    <w:rsid w:val="005617DB"/>
    <w:rsid w:val="005639FF"/>
    <w:rsid w:val="00564D95"/>
    <w:rsid w:val="0057273F"/>
    <w:rsid w:val="0057379B"/>
    <w:rsid w:val="00574106"/>
    <w:rsid w:val="00581F3A"/>
    <w:rsid w:val="005833FB"/>
    <w:rsid w:val="005845C0"/>
    <w:rsid w:val="00584D5E"/>
    <w:rsid w:val="00585A83"/>
    <w:rsid w:val="00585BF2"/>
    <w:rsid w:val="00586179"/>
    <w:rsid w:val="00592AEE"/>
    <w:rsid w:val="00593928"/>
    <w:rsid w:val="00594DC1"/>
    <w:rsid w:val="00595AB4"/>
    <w:rsid w:val="0059784B"/>
    <w:rsid w:val="00597DAE"/>
    <w:rsid w:val="005A05E9"/>
    <w:rsid w:val="005A2EDC"/>
    <w:rsid w:val="005A3332"/>
    <w:rsid w:val="005A34BD"/>
    <w:rsid w:val="005A515D"/>
    <w:rsid w:val="005A56BF"/>
    <w:rsid w:val="005A5F13"/>
    <w:rsid w:val="005A7F51"/>
    <w:rsid w:val="005B08B6"/>
    <w:rsid w:val="005B5D47"/>
    <w:rsid w:val="005B5E53"/>
    <w:rsid w:val="005B7E40"/>
    <w:rsid w:val="005C13CC"/>
    <w:rsid w:val="005C3247"/>
    <w:rsid w:val="005C5D34"/>
    <w:rsid w:val="005C6290"/>
    <w:rsid w:val="005C7631"/>
    <w:rsid w:val="005D0363"/>
    <w:rsid w:val="005D1772"/>
    <w:rsid w:val="005D345F"/>
    <w:rsid w:val="005D41B5"/>
    <w:rsid w:val="005E044E"/>
    <w:rsid w:val="005F0D29"/>
    <w:rsid w:val="005F7A20"/>
    <w:rsid w:val="005F7C65"/>
    <w:rsid w:val="00600340"/>
    <w:rsid w:val="00602906"/>
    <w:rsid w:val="00604627"/>
    <w:rsid w:val="006105B9"/>
    <w:rsid w:val="00612508"/>
    <w:rsid w:val="00613FC0"/>
    <w:rsid w:val="00614AEC"/>
    <w:rsid w:val="00615DBC"/>
    <w:rsid w:val="00617CD4"/>
    <w:rsid w:val="00621FD9"/>
    <w:rsid w:val="00624638"/>
    <w:rsid w:val="00624676"/>
    <w:rsid w:val="0062495E"/>
    <w:rsid w:val="00625D0F"/>
    <w:rsid w:val="00630202"/>
    <w:rsid w:val="00630793"/>
    <w:rsid w:val="00631234"/>
    <w:rsid w:val="00635517"/>
    <w:rsid w:val="0063617A"/>
    <w:rsid w:val="0064063E"/>
    <w:rsid w:val="00642FB4"/>
    <w:rsid w:val="00643787"/>
    <w:rsid w:val="00647E97"/>
    <w:rsid w:val="006514B7"/>
    <w:rsid w:val="00651AC5"/>
    <w:rsid w:val="00651B93"/>
    <w:rsid w:val="00651F65"/>
    <w:rsid w:val="00652E95"/>
    <w:rsid w:val="006559CE"/>
    <w:rsid w:val="00656064"/>
    <w:rsid w:val="006573A6"/>
    <w:rsid w:val="0065753D"/>
    <w:rsid w:val="00657FB8"/>
    <w:rsid w:val="00660085"/>
    <w:rsid w:val="006612BD"/>
    <w:rsid w:val="0066243B"/>
    <w:rsid w:val="006630EB"/>
    <w:rsid w:val="006648EC"/>
    <w:rsid w:val="0067097E"/>
    <w:rsid w:val="00671910"/>
    <w:rsid w:val="0067262E"/>
    <w:rsid w:val="006729FA"/>
    <w:rsid w:val="006735F9"/>
    <w:rsid w:val="00673840"/>
    <w:rsid w:val="00675DB7"/>
    <w:rsid w:val="0067617A"/>
    <w:rsid w:val="0068169E"/>
    <w:rsid w:val="00681C2F"/>
    <w:rsid w:val="006838B4"/>
    <w:rsid w:val="006840E6"/>
    <w:rsid w:val="0068610C"/>
    <w:rsid w:val="00687093"/>
    <w:rsid w:val="006903D3"/>
    <w:rsid w:val="00694F44"/>
    <w:rsid w:val="00696BB2"/>
    <w:rsid w:val="006A0261"/>
    <w:rsid w:val="006A2E44"/>
    <w:rsid w:val="006A30E3"/>
    <w:rsid w:val="006A3E4A"/>
    <w:rsid w:val="006A5335"/>
    <w:rsid w:val="006A7A58"/>
    <w:rsid w:val="006A7F35"/>
    <w:rsid w:val="006B0705"/>
    <w:rsid w:val="006B2025"/>
    <w:rsid w:val="006B26DD"/>
    <w:rsid w:val="006B27B0"/>
    <w:rsid w:val="006B2826"/>
    <w:rsid w:val="006B538C"/>
    <w:rsid w:val="006B55B0"/>
    <w:rsid w:val="006B5E26"/>
    <w:rsid w:val="006B5F06"/>
    <w:rsid w:val="006B66ED"/>
    <w:rsid w:val="006B7079"/>
    <w:rsid w:val="006B7098"/>
    <w:rsid w:val="006C10F6"/>
    <w:rsid w:val="006C2694"/>
    <w:rsid w:val="006C2C46"/>
    <w:rsid w:val="006C410A"/>
    <w:rsid w:val="006C4DB7"/>
    <w:rsid w:val="006C505E"/>
    <w:rsid w:val="006C51B7"/>
    <w:rsid w:val="006C6D84"/>
    <w:rsid w:val="006D0172"/>
    <w:rsid w:val="006D303B"/>
    <w:rsid w:val="006D3083"/>
    <w:rsid w:val="006D39DA"/>
    <w:rsid w:val="006D69B0"/>
    <w:rsid w:val="006E2E3B"/>
    <w:rsid w:val="006E2E91"/>
    <w:rsid w:val="006E3400"/>
    <w:rsid w:val="006E36F5"/>
    <w:rsid w:val="006E3C4E"/>
    <w:rsid w:val="006E573A"/>
    <w:rsid w:val="006E59D2"/>
    <w:rsid w:val="006E5EE0"/>
    <w:rsid w:val="006E621F"/>
    <w:rsid w:val="006E7617"/>
    <w:rsid w:val="006E7D01"/>
    <w:rsid w:val="006F25DF"/>
    <w:rsid w:val="006F2CEC"/>
    <w:rsid w:val="006F331A"/>
    <w:rsid w:val="006F4018"/>
    <w:rsid w:val="006F4166"/>
    <w:rsid w:val="006F5B4B"/>
    <w:rsid w:val="00700C27"/>
    <w:rsid w:val="007016C8"/>
    <w:rsid w:val="0070183D"/>
    <w:rsid w:val="00701A80"/>
    <w:rsid w:val="00702445"/>
    <w:rsid w:val="00702E65"/>
    <w:rsid w:val="0070358E"/>
    <w:rsid w:val="00704398"/>
    <w:rsid w:val="00705604"/>
    <w:rsid w:val="00706086"/>
    <w:rsid w:val="0070623C"/>
    <w:rsid w:val="00707E46"/>
    <w:rsid w:val="0071667A"/>
    <w:rsid w:val="0072024A"/>
    <w:rsid w:val="007213F3"/>
    <w:rsid w:val="00722970"/>
    <w:rsid w:val="00723026"/>
    <w:rsid w:val="0072476C"/>
    <w:rsid w:val="007248C6"/>
    <w:rsid w:val="00724B6D"/>
    <w:rsid w:val="0072529E"/>
    <w:rsid w:val="007265C8"/>
    <w:rsid w:val="00732346"/>
    <w:rsid w:val="007363D2"/>
    <w:rsid w:val="00736B6A"/>
    <w:rsid w:val="00740727"/>
    <w:rsid w:val="00744CB2"/>
    <w:rsid w:val="007453FF"/>
    <w:rsid w:val="00746B9F"/>
    <w:rsid w:val="00747487"/>
    <w:rsid w:val="00747F2D"/>
    <w:rsid w:val="00751AC2"/>
    <w:rsid w:val="00753637"/>
    <w:rsid w:val="00753E4F"/>
    <w:rsid w:val="007548C6"/>
    <w:rsid w:val="00755077"/>
    <w:rsid w:val="00757404"/>
    <w:rsid w:val="007602E0"/>
    <w:rsid w:val="0076546D"/>
    <w:rsid w:val="00765B70"/>
    <w:rsid w:val="007661EF"/>
    <w:rsid w:val="00766541"/>
    <w:rsid w:val="007679F6"/>
    <w:rsid w:val="00767C97"/>
    <w:rsid w:val="00772BFE"/>
    <w:rsid w:val="00773E08"/>
    <w:rsid w:val="00777BF6"/>
    <w:rsid w:val="007810EB"/>
    <w:rsid w:val="00782F1E"/>
    <w:rsid w:val="00784BDE"/>
    <w:rsid w:val="00786941"/>
    <w:rsid w:val="0079193B"/>
    <w:rsid w:val="007925D9"/>
    <w:rsid w:val="00792999"/>
    <w:rsid w:val="00792CEE"/>
    <w:rsid w:val="00795933"/>
    <w:rsid w:val="007965F1"/>
    <w:rsid w:val="00797B0F"/>
    <w:rsid w:val="007A073D"/>
    <w:rsid w:val="007A0F1A"/>
    <w:rsid w:val="007A23B2"/>
    <w:rsid w:val="007A3A6E"/>
    <w:rsid w:val="007A5A28"/>
    <w:rsid w:val="007A618E"/>
    <w:rsid w:val="007A68FB"/>
    <w:rsid w:val="007A750E"/>
    <w:rsid w:val="007A7BD1"/>
    <w:rsid w:val="007B45E2"/>
    <w:rsid w:val="007B5B96"/>
    <w:rsid w:val="007B6FCF"/>
    <w:rsid w:val="007C2AC5"/>
    <w:rsid w:val="007C4AD3"/>
    <w:rsid w:val="007D1250"/>
    <w:rsid w:val="007D18C3"/>
    <w:rsid w:val="007D1B48"/>
    <w:rsid w:val="007D1DF1"/>
    <w:rsid w:val="007D32A6"/>
    <w:rsid w:val="007D39DE"/>
    <w:rsid w:val="007D550B"/>
    <w:rsid w:val="007D574D"/>
    <w:rsid w:val="007E074D"/>
    <w:rsid w:val="007E0CF7"/>
    <w:rsid w:val="007E194A"/>
    <w:rsid w:val="007E50A1"/>
    <w:rsid w:val="007E51C1"/>
    <w:rsid w:val="007E5758"/>
    <w:rsid w:val="007E63B9"/>
    <w:rsid w:val="007F1F53"/>
    <w:rsid w:val="007F23AE"/>
    <w:rsid w:val="007F2540"/>
    <w:rsid w:val="007F5B34"/>
    <w:rsid w:val="007F5C00"/>
    <w:rsid w:val="007F69F4"/>
    <w:rsid w:val="007F6FC3"/>
    <w:rsid w:val="007F6FFC"/>
    <w:rsid w:val="008018B4"/>
    <w:rsid w:val="00804C78"/>
    <w:rsid w:val="008104D1"/>
    <w:rsid w:val="00810DA6"/>
    <w:rsid w:val="00811763"/>
    <w:rsid w:val="00811E45"/>
    <w:rsid w:val="00812392"/>
    <w:rsid w:val="00812878"/>
    <w:rsid w:val="008128FB"/>
    <w:rsid w:val="00813244"/>
    <w:rsid w:val="0081448B"/>
    <w:rsid w:val="008158AA"/>
    <w:rsid w:val="008172A9"/>
    <w:rsid w:val="00817E94"/>
    <w:rsid w:val="008207FB"/>
    <w:rsid w:val="008232BC"/>
    <w:rsid w:val="00823F97"/>
    <w:rsid w:val="00824469"/>
    <w:rsid w:val="00827D03"/>
    <w:rsid w:val="00827E26"/>
    <w:rsid w:val="0083180F"/>
    <w:rsid w:val="00833334"/>
    <w:rsid w:val="008359C6"/>
    <w:rsid w:val="00836A2C"/>
    <w:rsid w:val="0084031E"/>
    <w:rsid w:val="00840B80"/>
    <w:rsid w:val="008422D4"/>
    <w:rsid w:val="00843171"/>
    <w:rsid w:val="00843377"/>
    <w:rsid w:val="008444A0"/>
    <w:rsid w:val="00845202"/>
    <w:rsid w:val="008467C7"/>
    <w:rsid w:val="008473D6"/>
    <w:rsid w:val="00847965"/>
    <w:rsid w:val="00852269"/>
    <w:rsid w:val="00852DC4"/>
    <w:rsid w:val="0085326E"/>
    <w:rsid w:val="008601B3"/>
    <w:rsid w:val="00860683"/>
    <w:rsid w:val="008612F6"/>
    <w:rsid w:val="0086207E"/>
    <w:rsid w:val="008656A1"/>
    <w:rsid w:val="00870A7A"/>
    <w:rsid w:val="00872058"/>
    <w:rsid w:val="00872791"/>
    <w:rsid w:val="008752CC"/>
    <w:rsid w:val="00876EFB"/>
    <w:rsid w:val="008772FB"/>
    <w:rsid w:val="008777D6"/>
    <w:rsid w:val="00881BF2"/>
    <w:rsid w:val="00885B07"/>
    <w:rsid w:val="00886037"/>
    <w:rsid w:val="00886B4D"/>
    <w:rsid w:val="0089073E"/>
    <w:rsid w:val="00892961"/>
    <w:rsid w:val="00892A2C"/>
    <w:rsid w:val="0089489F"/>
    <w:rsid w:val="008953B9"/>
    <w:rsid w:val="008953EB"/>
    <w:rsid w:val="0089765C"/>
    <w:rsid w:val="008A1F17"/>
    <w:rsid w:val="008A254A"/>
    <w:rsid w:val="008A359A"/>
    <w:rsid w:val="008A4F50"/>
    <w:rsid w:val="008A5B1E"/>
    <w:rsid w:val="008A62D7"/>
    <w:rsid w:val="008A666B"/>
    <w:rsid w:val="008A7B7B"/>
    <w:rsid w:val="008B0453"/>
    <w:rsid w:val="008B1497"/>
    <w:rsid w:val="008B22BF"/>
    <w:rsid w:val="008B3C3A"/>
    <w:rsid w:val="008B6A9D"/>
    <w:rsid w:val="008B72C6"/>
    <w:rsid w:val="008B7506"/>
    <w:rsid w:val="008C0568"/>
    <w:rsid w:val="008C0E59"/>
    <w:rsid w:val="008C2F9F"/>
    <w:rsid w:val="008C3AFF"/>
    <w:rsid w:val="008C4ADA"/>
    <w:rsid w:val="008C5DF4"/>
    <w:rsid w:val="008C5EF4"/>
    <w:rsid w:val="008C6345"/>
    <w:rsid w:val="008C63C6"/>
    <w:rsid w:val="008C6F32"/>
    <w:rsid w:val="008C7CD6"/>
    <w:rsid w:val="008D23C0"/>
    <w:rsid w:val="008D2ABC"/>
    <w:rsid w:val="008D4421"/>
    <w:rsid w:val="008D7E7C"/>
    <w:rsid w:val="008E05AF"/>
    <w:rsid w:val="008E071C"/>
    <w:rsid w:val="008E0AD0"/>
    <w:rsid w:val="008E150D"/>
    <w:rsid w:val="008E1C9F"/>
    <w:rsid w:val="008E24B7"/>
    <w:rsid w:val="008E3D0E"/>
    <w:rsid w:val="008E448C"/>
    <w:rsid w:val="008E584A"/>
    <w:rsid w:val="008E698A"/>
    <w:rsid w:val="008E6FD6"/>
    <w:rsid w:val="008E72DB"/>
    <w:rsid w:val="008E75CA"/>
    <w:rsid w:val="008E7906"/>
    <w:rsid w:val="008F0DDF"/>
    <w:rsid w:val="008F1660"/>
    <w:rsid w:val="008F19B8"/>
    <w:rsid w:val="008F1D4B"/>
    <w:rsid w:val="008F2F4E"/>
    <w:rsid w:val="008F6DB2"/>
    <w:rsid w:val="00904F2C"/>
    <w:rsid w:val="00905673"/>
    <w:rsid w:val="00905C7F"/>
    <w:rsid w:val="009066AE"/>
    <w:rsid w:val="00906ECB"/>
    <w:rsid w:val="00907C76"/>
    <w:rsid w:val="0091050D"/>
    <w:rsid w:val="00914C5C"/>
    <w:rsid w:val="00923AD1"/>
    <w:rsid w:val="0092430B"/>
    <w:rsid w:val="009268B9"/>
    <w:rsid w:val="00926ACE"/>
    <w:rsid w:val="0092718E"/>
    <w:rsid w:val="009273F8"/>
    <w:rsid w:val="00927892"/>
    <w:rsid w:val="00931A03"/>
    <w:rsid w:val="009337B7"/>
    <w:rsid w:val="00933B0D"/>
    <w:rsid w:val="009368D4"/>
    <w:rsid w:val="00937959"/>
    <w:rsid w:val="00937C39"/>
    <w:rsid w:val="00937CDB"/>
    <w:rsid w:val="00940BD3"/>
    <w:rsid w:val="00942D5D"/>
    <w:rsid w:val="00945721"/>
    <w:rsid w:val="009464D6"/>
    <w:rsid w:val="00946D38"/>
    <w:rsid w:val="00947436"/>
    <w:rsid w:val="00947667"/>
    <w:rsid w:val="009505EF"/>
    <w:rsid w:val="0095102B"/>
    <w:rsid w:val="0095196D"/>
    <w:rsid w:val="00951CC0"/>
    <w:rsid w:val="0095377B"/>
    <w:rsid w:val="00953C5A"/>
    <w:rsid w:val="00955047"/>
    <w:rsid w:val="009557DF"/>
    <w:rsid w:val="00955D65"/>
    <w:rsid w:val="00962FBE"/>
    <w:rsid w:val="00963DE8"/>
    <w:rsid w:val="009641F6"/>
    <w:rsid w:val="0096466A"/>
    <w:rsid w:val="009648F4"/>
    <w:rsid w:val="00964A42"/>
    <w:rsid w:val="00966AE4"/>
    <w:rsid w:val="009720B8"/>
    <w:rsid w:val="0097392C"/>
    <w:rsid w:val="00977027"/>
    <w:rsid w:val="009774F9"/>
    <w:rsid w:val="0097752D"/>
    <w:rsid w:val="00980B7D"/>
    <w:rsid w:val="00982334"/>
    <w:rsid w:val="009836D0"/>
    <w:rsid w:val="00983B7B"/>
    <w:rsid w:val="00984573"/>
    <w:rsid w:val="009853EA"/>
    <w:rsid w:val="00985682"/>
    <w:rsid w:val="0098597E"/>
    <w:rsid w:val="00985C73"/>
    <w:rsid w:val="009874F6"/>
    <w:rsid w:val="00987B0F"/>
    <w:rsid w:val="009919DE"/>
    <w:rsid w:val="00992DA1"/>
    <w:rsid w:val="00993E7E"/>
    <w:rsid w:val="00994BB1"/>
    <w:rsid w:val="00996BE5"/>
    <w:rsid w:val="009A1673"/>
    <w:rsid w:val="009A2EB8"/>
    <w:rsid w:val="009A331D"/>
    <w:rsid w:val="009A6602"/>
    <w:rsid w:val="009B48FE"/>
    <w:rsid w:val="009B4B46"/>
    <w:rsid w:val="009B6D78"/>
    <w:rsid w:val="009C092B"/>
    <w:rsid w:val="009C2191"/>
    <w:rsid w:val="009C22C9"/>
    <w:rsid w:val="009C4351"/>
    <w:rsid w:val="009C6A9C"/>
    <w:rsid w:val="009C6F63"/>
    <w:rsid w:val="009C7F54"/>
    <w:rsid w:val="009D09A7"/>
    <w:rsid w:val="009D0B4B"/>
    <w:rsid w:val="009D1C66"/>
    <w:rsid w:val="009D26EC"/>
    <w:rsid w:val="009D2BCC"/>
    <w:rsid w:val="009D34B8"/>
    <w:rsid w:val="009D3510"/>
    <w:rsid w:val="009D5A11"/>
    <w:rsid w:val="009D5D58"/>
    <w:rsid w:val="009D5E81"/>
    <w:rsid w:val="009E1358"/>
    <w:rsid w:val="009E15BA"/>
    <w:rsid w:val="009E1BD7"/>
    <w:rsid w:val="009E34DC"/>
    <w:rsid w:val="009E5040"/>
    <w:rsid w:val="009F601E"/>
    <w:rsid w:val="009F6CF9"/>
    <w:rsid w:val="009F748F"/>
    <w:rsid w:val="00A00CB0"/>
    <w:rsid w:val="00A00F6F"/>
    <w:rsid w:val="00A01974"/>
    <w:rsid w:val="00A02FD2"/>
    <w:rsid w:val="00A05594"/>
    <w:rsid w:val="00A0605E"/>
    <w:rsid w:val="00A077FE"/>
    <w:rsid w:val="00A0795F"/>
    <w:rsid w:val="00A079C5"/>
    <w:rsid w:val="00A1178D"/>
    <w:rsid w:val="00A117A1"/>
    <w:rsid w:val="00A135CE"/>
    <w:rsid w:val="00A14905"/>
    <w:rsid w:val="00A17624"/>
    <w:rsid w:val="00A17934"/>
    <w:rsid w:val="00A20420"/>
    <w:rsid w:val="00A209F7"/>
    <w:rsid w:val="00A2155E"/>
    <w:rsid w:val="00A22D36"/>
    <w:rsid w:val="00A22E38"/>
    <w:rsid w:val="00A22E99"/>
    <w:rsid w:val="00A23724"/>
    <w:rsid w:val="00A24FC2"/>
    <w:rsid w:val="00A25456"/>
    <w:rsid w:val="00A255D3"/>
    <w:rsid w:val="00A27E20"/>
    <w:rsid w:val="00A30BDE"/>
    <w:rsid w:val="00A31734"/>
    <w:rsid w:val="00A31C23"/>
    <w:rsid w:val="00A35262"/>
    <w:rsid w:val="00A35575"/>
    <w:rsid w:val="00A35699"/>
    <w:rsid w:val="00A35D5E"/>
    <w:rsid w:val="00A3775C"/>
    <w:rsid w:val="00A37E77"/>
    <w:rsid w:val="00A40B73"/>
    <w:rsid w:val="00A432ED"/>
    <w:rsid w:val="00A45E72"/>
    <w:rsid w:val="00A466F3"/>
    <w:rsid w:val="00A47289"/>
    <w:rsid w:val="00A52EF8"/>
    <w:rsid w:val="00A52F09"/>
    <w:rsid w:val="00A53611"/>
    <w:rsid w:val="00A54BEE"/>
    <w:rsid w:val="00A57523"/>
    <w:rsid w:val="00A57956"/>
    <w:rsid w:val="00A600FC"/>
    <w:rsid w:val="00A601CF"/>
    <w:rsid w:val="00A61FD3"/>
    <w:rsid w:val="00A6341D"/>
    <w:rsid w:val="00A65C71"/>
    <w:rsid w:val="00A65F5C"/>
    <w:rsid w:val="00A660F3"/>
    <w:rsid w:val="00A66F7C"/>
    <w:rsid w:val="00A714AA"/>
    <w:rsid w:val="00A72A4E"/>
    <w:rsid w:val="00A72E19"/>
    <w:rsid w:val="00A73076"/>
    <w:rsid w:val="00A74647"/>
    <w:rsid w:val="00A7581F"/>
    <w:rsid w:val="00A75B9E"/>
    <w:rsid w:val="00A80693"/>
    <w:rsid w:val="00A80FD4"/>
    <w:rsid w:val="00A82B10"/>
    <w:rsid w:val="00A86262"/>
    <w:rsid w:val="00A91EEC"/>
    <w:rsid w:val="00A92AFF"/>
    <w:rsid w:val="00A95F69"/>
    <w:rsid w:val="00AA0B12"/>
    <w:rsid w:val="00AA0F82"/>
    <w:rsid w:val="00AA1818"/>
    <w:rsid w:val="00AA205F"/>
    <w:rsid w:val="00AA4E55"/>
    <w:rsid w:val="00AA7C7D"/>
    <w:rsid w:val="00AB09A2"/>
    <w:rsid w:val="00AB115A"/>
    <w:rsid w:val="00AB2326"/>
    <w:rsid w:val="00AB2565"/>
    <w:rsid w:val="00AB2862"/>
    <w:rsid w:val="00AB2CB0"/>
    <w:rsid w:val="00AB38FC"/>
    <w:rsid w:val="00AB709E"/>
    <w:rsid w:val="00AC0787"/>
    <w:rsid w:val="00AC2454"/>
    <w:rsid w:val="00AC3C06"/>
    <w:rsid w:val="00AC40AF"/>
    <w:rsid w:val="00AC49DA"/>
    <w:rsid w:val="00AC55D5"/>
    <w:rsid w:val="00AC5768"/>
    <w:rsid w:val="00AC7C09"/>
    <w:rsid w:val="00AD12A7"/>
    <w:rsid w:val="00AD19D9"/>
    <w:rsid w:val="00AD20AD"/>
    <w:rsid w:val="00AD27EA"/>
    <w:rsid w:val="00AD2BC8"/>
    <w:rsid w:val="00AD3FFA"/>
    <w:rsid w:val="00AD469D"/>
    <w:rsid w:val="00AD472D"/>
    <w:rsid w:val="00AD4AD8"/>
    <w:rsid w:val="00AD5C19"/>
    <w:rsid w:val="00AD7476"/>
    <w:rsid w:val="00AD7C6F"/>
    <w:rsid w:val="00AE1492"/>
    <w:rsid w:val="00AE29D1"/>
    <w:rsid w:val="00AE31FC"/>
    <w:rsid w:val="00AE4C07"/>
    <w:rsid w:val="00AE58F3"/>
    <w:rsid w:val="00AE5B3E"/>
    <w:rsid w:val="00AE5D10"/>
    <w:rsid w:val="00AF03F6"/>
    <w:rsid w:val="00AF05F0"/>
    <w:rsid w:val="00AF0CF0"/>
    <w:rsid w:val="00AF5787"/>
    <w:rsid w:val="00AF66B8"/>
    <w:rsid w:val="00AF6AFA"/>
    <w:rsid w:val="00B00606"/>
    <w:rsid w:val="00B036EC"/>
    <w:rsid w:val="00B104C7"/>
    <w:rsid w:val="00B10ABA"/>
    <w:rsid w:val="00B11853"/>
    <w:rsid w:val="00B11D6F"/>
    <w:rsid w:val="00B11FE8"/>
    <w:rsid w:val="00B15DC0"/>
    <w:rsid w:val="00B22AC1"/>
    <w:rsid w:val="00B24652"/>
    <w:rsid w:val="00B252AC"/>
    <w:rsid w:val="00B256DA"/>
    <w:rsid w:val="00B25A97"/>
    <w:rsid w:val="00B33629"/>
    <w:rsid w:val="00B357A9"/>
    <w:rsid w:val="00B37CAB"/>
    <w:rsid w:val="00B37CCD"/>
    <w:rsid w:val="00B41A5D"/>
    <w:rsid w:val="00B4492F"/>
    <w:rsid w:val="00B45B6F"/>
    <w:rsid w:val="00B45BEB"/>
    <w:rsid w:val="00B46954"/>
    <w:rsid w:val="00B52DE4"/>
    <w:rsid w:val="00B52F91"/>
    <w:rsid w:val="00B53B42"/>
    <w:rsid w:val="00B53C65"/>
    <w:rsid w:val="00B5445F"/>
    <w:rsid w:val="00B54554"/>
    <w:rsid w:val="00B559DA"/>
    <w:rsid w:val="00B5633A"/>
    <w:rsid w:val="00B570D0"/>
    <w:rsid w:val="00B57EA0"/>
    <w:rsid w:val="00B57F1B"/>
    <w:rsid w:val="00B604C1"/>
    <w:rsid w:val="00B64867"/>
    <w:rsid w:val="00B65181"/>
    <w:rsid w:val="00B66284"/>
    <w:rsid w:val="00B66835"/>
    <w:rsid w:val="00B70848"/>
    <w:rsid w:val="00B71295"/>
    <w:rsid w:val="00B75DF5"/>
    <w:rsid w:val="00B76199"/>
    <w:rsid w:val="00B76FD0"/>
    <w:rsid w:val="00B77895"/>
    <w:rsid w:val="00B77F4E"/>
    <w:rsid w:val="00B82244"/>
    <w:rsid w:val="00B8333C"/>
    <w:rsid w:val="00B84E3D"/>
    <w:rsid w:val="00B85B64"/>
    <w:rsid w:val="00B8694A"/>
    <w:rsid w:val="00B92E3E"/>
    <w:rsid w:val="00B9468B"/>
    <w:rsid w:val="00B96321"/>
    <w:rsid w:val="00B970EF"/>
    <w:rsid w:val="00BA034C"/>
    <w:rsid w:val="00BA0694"/>
    <w:rsid w:val="00BA35B8"/>
    <w:rsid w:val="00BA3755"/>
    <w:rsid w:val="00BA4C43"/>
    <w:rsid w:val="00BA6A20"/>
    <w:rsid w:val="00BB16F6"/>
    <w:rsid w:val="00BB1897"/>
    <w:rsid w:val="00BB26CC"/>
    <w:rsid w:val="00BB32E3"/>
    <w:rsid w:val="00BB33D7"/>
    <w:rsid w:val="00BC1D59"/>
    <w:rsid w:val="00BC27EE"/>
    <w:rsid w:val="00BC2DB8"/>
    <w:rsid w:val="00BC48CB"/>
    <w:rsid w:val="00BC5E10"/>
    <w:rsid w:val="00BC6667"/>
    <w:rsid w:val="00BD0A28"/>
    <w:rsid w:val="00BD0D8A"/>
    <w:rsid w:val="00BD1B4E"/>
    <w:rsid w:val="00BD3528"/>
    <w:rsid w:val="00BD6697"/>
    <w:rsid w:val="00BD6926"/>
    <w:rsid w:val="00BE0D16"/>
    <w:rsid w:val="00BE47BD"/>
    <w:rsid w:val="00BE5E24"/>
    <w:rsid w:val="00BE65ED"/>
    <w:rsid w:val="00BE7E48"/>
    <w:rsid w:val="00BE7EF4"/>
    <w:rsid w:val="00BF23B3"/>
    <w:rsid w:val="00BF3238"/>
    <w:rsid w:val="00BF3EA1"/>
    <w:rsid w:val="00BF5587"/>
    <w:rsid w:val="00BF5F79"/>
    <w:rsid w:val="00BF6AA4"/>
    <w:rsid w:val="00BF7CC4"/>
    <w:rsid w:val="00BF7E5E"/>
    <w:rsid w:val="00C007D8"/>
    <w:rsid w:val="00C00A01"/>
    <w:rsid w:val="00C03A3F"/>
    <w:rsid w:val="00C04D06"/>
    <w:rsid w:val="00C07F89"/>
    <w:rsid w:val="00C10C36"/>
    <w:rsid w:val="00C10C73"/>
    <w:rsid w:val="00C11200"/>
    <w:rsid w:val="00C1293C"/>
    <w:rsid w:val="00C1358D"/>
    <w:rsid w:val="00C212B4"/>
    <w:rsid w:val="00C21DC4"/>
    <w:rsid w:val="00C24E3A"/>
    <w:rsid w:val="00C26DE2"/>
    <w:rsid w:val="00C30EB8"/>
    <w:rsid w:val="00C313F9"/>
    <w:rsid w:val="00C31872"/>
    <w:rsid w:val="00C3276E"/>
    <w:rsid w:val="00C34F55"/>
    <w:rsid w:val="00C35648"/>
    <w:rsid w:val="00C37A14"/>
    <w:rsid w:val="00C40B8D"/>
    <w:rsid w:val="00C41BAE"/>
    <w:rsid w:val="00C443E0"/>
    <w:rsid w:val="00C449C4"/>
    <w:rsid w:val="00C45E51"/>
    <w:rsid w:val="00C46AC5"/>
    <w:rsid w:val="00C47DB3"/>
    <w:rsid w:val="00C54273"/>
    <w:rsid w:val="00C55DDE"/>
    <w:rsid w:val="00C56284"/>
    <w:rsid w:val="00C60B93"/>
    <w:rsid w:val="00C67FED"/>
    <w:rsid w:val="00C70AC6"/>
    <w:rsid w:val="00C70C6A"/>
    <w:rsid w:val="00C7192E"/>
    <w:rsid w:val="00C72D2E"/>
    <w:rsid w:val="00C76BE5"/>
    <w:rsid w:val="00C770D7"/>
    <w:rsid w:val="00C771EF"/>
    <w:rsid w:val="00C8228B"/>
    <w:rsid w:val="00C83FD3"/>
    <w:rsid w:val="00C847B4"/>
    <w:rsid w:val="00C85DAB"/>
    <w:rsid w:val="00C87883"/>
    <w:rsid w:val="00C9308A"/>
    <w:rsid w:val="00C9553C"/>
    <w:rsid w:val="00C95F75"/>
    <w:rsid w:val="00C95FC4"/>
    <w:rsid w:val="00C96B64"/>
    <w:rsid w:val="00CA21FD"/>
    <w:rsid w:val="00CA3945"/>
    <w:rsid w:val="00CA42C1"/>
    <w:rsid w:val="00CA5AC1"/>
    <w:rsid w:val="00CA5B53"/>
    <w:rsid w:val="00CA79C7"/>
    <w:rsid w:val="00CB4DE8"/>
    <w:rsid w:val="00CB51CA"/>
    <w:rsid w:val="00CB5D4C"/>
    <w:rsid w:val="00CB631A"/>
    <w:rsid w:val="00CB6B78"/>
    <w:rsid w:val="00CC07E9"/>
    <w:rsid w:val="00CC14BB"/>
    <w:rsid w:val="00CC3BB9"/>
    <w:rsid w:val="00CC42B6"/>
    <w:rsid w:val="00CC6FB2"/>
    <w:rsid w:val="00CC7885"/>
    <w:rsid w:val="00CD0A2C"/>
    <w:rsid w:val="00CD1CED"/>
    <w:rsid w:val="00CD3215"/>
    <w:rsid w:val="00CD4BBA"/>
    <w:rsid w:val="00CD530C"/>
    <w:rsid w:val="00CE1F38"/>
    <w:rsid w:val="00CE386D"/>
    <w:rsid w:val="00CE3C8F"/>
    <w:rsid w:val="00CE3CCC"/>
    <w:rsid w:val="00CE4752"/>
    <w:rsid w:val="00CE6386"/>
    <w:rsid w:val="00CE6413"/>
    <w:rsid w:val="00CE6CA6"/>
    <w:rsid w:val="00CE6D89"/>
    <w:rsid w:val="00CE7DE0"/>
    <w:rsid w:val="00CF3A61"/>
    <w:rsid w:val="00CF3B28"/>
    <w:rsid w:val="00CF71D7"/>
    <w:rsid w:val="00D02208"/>
    <w:rsid w:val="00D0376F"/>
    <w:rsid w:val="00D0488D"/>
    <w:rsid w:val="00D079AF"/>
    <w:rsid w:val="00D12FC7"/>
    <w:rsid w:val="00D12FE1"/>
    <w:rsid w:val="00D13F9A"/>
    <w:rsid w:val="00D14C67"/>
    <w:rsid w:val="00D14D17"/>
    <w:rsid w:val="00D15A03"/>
    <w:rsid w:val="00D176A0"/>
    <w:rsid w:val="00D17EF4"/>
    <w:rsid w:val="00D2031A"/>
    <w:rsid w:val="00D207E2"/>
    <w:rsid w:val="00D24238"/>
    <w:rsid w:val="00D2511D"/>
    <w:rsid w:val="00D26BBE"/>
    <w:rsid w:val="00D2721D"/>
    <w:rsid w:val="00D276E3"/>
    <w:rsid w:val="00D27824"/>
    <w:rsid w:val="00D30CC5"/>
    <w:rsid w:val="00D31964"/>
    <w:rsid w:val="00D3324F"/>
    <w:rsid w:val="00D33426"/>
    <w:rsid w:val="00D41E49"/>
    <w:rsid w:val="00D4432A"/>
    <w:rsid w:val="00D4671F"/>
    <w:rsid w:val="00D46FA5"/>
    <w:rsid w:val="00D473A8"/>
    <w:rsid w:val="00D502C6"/>
    <w:rsid w:val="00D51BFF"/>
    <w:rsid w:val="00D52DF4"/>
    <w:rsid w:val="00D52F1C"/>
    <w:rsid w:val="00D53693"/>
    <w:rsid w:val="00D538E6"/>
    <w:rsid w:val="00D54AC7"/>
    <w:rsid w:val="00D5536B"/>
    <w:rsid w:val="00D563CF"/>
    <w:rsid w:val="00D56D67"/>
    <w:rsid w:val="00D574C6"/>
    <w:rsid w:val="00D60C39"/>
    <w:rsid w:val="00D61520"/>
    <w:rsid w:val="00D61FFD"/>
    <w:rsid w:val="00D6315F"/>
    <w:rsid w:val="00D66325"/>
    <w:rsid w:val="00D66B27"/>
    <w:rsid w:val="00D6780D"/>
    <w:rsid w:val="00D713D0"/>
    <w:rsid w:val="00D71B7F"/>
    <w:rsid w:val="00D73D34"/>
    <w:rsid w:val="00D73DB3"/>
    <w:rsid w:val="00D73FEA"/>
    <w:rsid w:val="00D74FC8"/>
    <w:rsid w:val="00D7552A"/>
    <w:rsid w:val="00D7579E"/>
    <w:rsid w:val="00D774B7"/>
    <w:rsid w:val="00D8006C"/>
    <w:rsid w:val="00D807B4"/>
    <w:rsid w:val="00D8210D"/>
    <w:rsid w:val="00D85FB9"/>
    <w:rsid w:val="00D860BB"/>
    <w:rsid w:val="00D87636"/>
    <w:rsid w:val="00D87BCD"/>
    <w:rsid w:val="00D92A2B"/>
    <w:rsid w:val="00D930E1"/>
    <w:rsid w:val="00D9602F"/>
    <w:rsid w:val="00D97BC8"/>
    <w:rsid w:val="00DA199A"/>
    <w:rsid w:val="00DA2216"/>
    <w:rsid w:val="00DA3262"/>
    <w:rsid w:val="00DA3613"/>
    <w:rsid w:val="00DA5261"/>
    <w:rsid w:val="00DA640F"/>
    <w:rsid w:val="00DB149F"/>
    <w:rsid w:val="00DB27F2"/>
    <w:rsid w:val="00DB3AA9"/>
    <w:rsid w:val="00DB7198"/>
    <w:rsid w:val="00DB7F4F"/>
    <w:rsid w:val="00DC1C4F"/>
    <w:rsid w:val="00DC5901"/>
    <w:rsid w:val="00DC75CD"/>
    <w:rsid w:val="00DD0055"/>
    <w:rsid w:val="00DD0E6D"/>
    <w:rsid w:val="00DD215C"/>
    <w:rsid w:val="00DD4775"/>
    <w:rsid w:val="00DD5FD3"/>
    <w:rsid w:val="00DD634E"/>
    <w:rsid w:val="00DE2A4D"/>
    <w:rsid w:val="00DE3959"/>
    <w:rsid w:val="00DE44BD"/>
    <w:rsid w:val="00DE681F"/>
    <w:rsid w:val="00DE6F2B"/>
    <w:rsid w:val="00DE7C21"/>
    <w:rsid w:val="00DF16AB"/>
    <w:rsid w:val="00DF17D9"/>
    <w:rsid w:val="00DF2274"/>
    <w:rsid w:val="00DF27D3"/>
    <w:rsid w:val="00DF3F80"/>
    <w:rsid w:val="00DF4240"/>
    <w:rsid w:val="00DF45DC"/>
    <w:rsid w:val="00DF4739"/>
    <w:rsid w:val="00DF709F"/>
    <w:rsid w:val="00DF7847"/>
    <w:rsid w:val="00DF78ED"/>
    <w:rsid w:val="00E00A23"/>
    <w:rsid w:val="00E00AB9"/>
    <w:rsid w:val="00E054ED"/>
    <w:rsid w:val="00E05BA3"/>
    <w:rsid w:val="00E0777D"/>
    <w:rsid w:val="00E1038C"/>
    <w:rsid w:val="00E1071B"/>
    <w:rsid w:val="00E108D6"/>
    <w:rsid w:val="00E11988"/>
    <w:rsid w:val="00E12A34"/>
    <w:rsid w:val="00E16F67"/>
    <w:rsid w:val="00E175BA"/>
    <w:rsid w:val="00E24DC0"/>
    <w:rsid w:val="00E254C6"/>
    <w:rsid w:val="00E27AE3"/>
    <w:rsid w:val="00E30531"/>
    <w:rsid w:val="00E3086C"/>
    <w:rsid w:val="00E359D4"/>
    <w:rsid w:val="00E36B91"/>
    <w:rsid w:val="00E37795"/>
    <w:rsid w:val="00E37810"/>
    <w:rsid w:val="00E4039B"/>
    <w:rsid w:val="00E4232D"/>
    <w:rsid w:val="00E42338"/>
    <w:rsid w:val="00E44E2B"/>
    <w:rsid w:val="00E46024"/>
    <w:rsid w:val="00E46613"/>
    <w:rsid w:val="00E46B9D"/>
    <w:rsid w:val="00E55F2E"/>
    <w:rsid w:val="00E571A2"/>
    <w:rsid w:val="00E5722D"/>
    <w:rsid w:val="00E607A7"/>
    <w:rsid w:val="00E621F2"/>
    <w:rsid w:val="00E6341D"/>
    <w:rsid w:val="00E641FD"/>
    <w:rsid w:val="00E64FED"/>
    <w:rsid w:val="00E65288"/>
    <w:rsid w:val="00E67FC3"/>
    <w:rsid w:val="00E703C8"/>
    <w:rsid w:val="00E710E9"/>
    <w:rsid w:val="00E71C5C"/>
    <w:rsid w:val="00E72D7E"/>
    <w:rsid w:val="00E74E65"/>
    <w:rsid w:val="00E774BC"/>
    <w:rsid w:val="00E80032"/>
    <w:rsid w:val="00E81F70"/>
    <w:rsid w:val="00E837AC"/>
    <w:rsid w:val="00E84F73"/>
    <w:rsid w:val="00E87535"/>
    <w:rsid w:val="00E87D8C"/>
    <w:rsid w:val="00E92275"/>
    <w:rsid w:val="00E93595"/>
    <w:rsid w:val="00E9644B"/>
    <w:rsid w:val="00E97382"/>
    <w:rsid w:val="00E97BBC"/>
    <w:rsid w:val="00EA026F"/>
    <w:rsid w:val="00EA4DE3"/>
    <w:rsid w:val="00EA6386"/>
    <w:rsid w:val="00EA674C"/>
    <w:rsid w:val="00EA7408"/>
    <w:rsid w:val="00EB17B4"/>
    <w:rsid w:val="00EB2F59"/>
    <w:rsid w:val="00EB4389"/>
    <w:rsid w:val="00EB4B3C"/>
    <w:rsid w:val="00EB4D6A"/>
    <w:rsid w:val="00EC0BB8"/>
    <w:rsid w:val="00EC4C66"/>
    <w:rsid w:val="00EC63EE"/>
    <w:rsid w:val="00ED086B"/>
    <w:rsid w:val="00ED2134"/>
    <w:rsid w:val="00ED224B"/>
    <w:rsid w:val="00ED24D8"/>
    <w:rsid w:val="00ED5CC9"/>
    <w:rsid w:val="00ED5D38"/>
    <w:rsid w:val="00EE0096"/>
    <w:rsid w:val="00EE0323"/>
    <w:rsid w:val="00EE196B"/>
    <w:rsid w:val="00EE3703"/>
    <w:rsid w:val="00EE536C"/>
    <w:rsid w:val="00EE5612"/>
    <w:rsid w:val="00EE597E"/>
    <w:rsid w:val="00EF2A30"/>
    <w:rsid w:val="00EF2E3C"/>
    <w:rsid w:val="00EF30A6"/>
    <w:rsid w:val="00EF353E"/>
    <w:rsid w:val="00EF44B5"/>
    <w:rsid w:val="00EF73B6"/>
    <w:rsid w:val="00EF77EA"/>
    <w:rsid w:val="00EF7CF9"/>
    <w:rsid w:val="00F0051C"/>
    <w:rsid w:val="00F0068E"/>
    <w:rsid w:val="00F0278D"/>
    <w:rsid w:val="00F0292D"/>
    <w:rsid w:val="00F02D2A"/>
    <w:rsid w:val="00F02FB0"/>
    <w:rsid w:val="00F034AA"/>
    <w:rsid w:val="00F06205"/>
    <w:rsid w:val="00F11B13"/>
    <w:rsid w:val="00F11D7E"/>
    <w:rsid w:val="00F14434"/>
    <w:rsid w:val="00F17F0E"/>
    <w:rsid w:val="00F235DF"/>
    <w:rsid w:val="00F23AA0"/>
    <w:rsid w:val="00F259DF"/>
    <w:rsid w:val="00F27F6E"/>
    <w:rsid w:val="00F35F04"/>
    <w:rsid w:val="00F3785C"/>
    <w:rsid w:val="00F40B2F"/>
    <w:rsid w:val="00F41943"/>
    <w:rsid w:val="00F4754C"/>
    <w:rsid w:val="00F5022E"/>
    <w:rsid w:val="00F5576F"/>
    <w:rsid w:val="00F6148D"/>
    <w:rsid w:val="00F6153F"/>
    <w:rsid w:val="00F619AB"/>
    <w:rsid w:val="00F622AA"/>
    <w:rsid w:val="00F62C85"/>
    <w:rsid w:val="00F64C39"/>
    <w:rsid w:val="00F65C4C"/>
    <w:rsid w:val="00F65CAF"/>
    <w:rsid w:val="00F662DF"/>
    <w:rsid w:val="00F66EDD"/>
    <w:rsid w:val="00F66FE6"/>
    <w:rsid w:val="00F71610"/>
    <w:rsid w:val="00F71FAC"/>
    <w:rsid w:val="00F72327"/>
    <w:rsid w:val="00F72AAC"/>
    <w:rsid w:val="00F72D70"/>
    <w:rsid w:val="00F7498C"/>
    <w:rsid w:val="00F74AF2"/>
    <w:rsid w:val="00F758E2"/>
    <w:rsid w:val="00F76143"/>
    <w:rsid w:val="00F83ED2"/>
    <w:rsid w:val="00F85C75"/>
    <w:rsid w:val="00F91DA0"/>
    <w:rsid w:val="00F92AAD"/>
    <w:rsid w:val="00F930A9"/>
    <w:rsid w:val="00F932E1"/>
    <w:rsid w:val="00F977FB"/>
    <w:rsid w:val="00F97F7B"/>
    <w:rsid w:val="00FA034C"/>
    <w:rsid w:val="00FA079E"/>
    <w:rsid w:val="00FA0E59"/>
    <w:rsid w:val="00FA124F"/>
    <w:rsid w:val="00FA249B"/>
    <w:rsid w:val="00FA489D"/>
    <w:rsid w:val="00FB1227"/>
    <w:rsid w:val="00FB238D"/>
    <w:rsid w:val="00FB3DD6"/>
    <w:rsid w:val="00FB5133"/>
    <w:rsid w:val="00FC02F0"/>
    <w:rsid w:val="00FC05C3"/>
    <w:rsid w:val="00FC392A"/>
    <w:rsid w:val="00FC5896"/>
    <w:rsid w:val="00FC6CEC"/>
    <w:rsid w:val="00FD242D"/>
    <w:rsid w:val="00FD2740"/>
    <w:rsid w:val="00FD4F16"/>
    <w:rsid w:val="00FE4A19"/>
    <w:rsid w:val="00FE5854"/>
    <w:rsid w:val="00FE6F27"/>
    <w:rsid w:val="00FE7962"/>
    <w:rsid w:val="00FF2FC7"/>
    <w:rsid w:val="00FF2FEB"/>
    <w:rsid w:val="00FF400E"/>
    <w:rsid w:val="00FF403E"/>
    <w:rsid w:val="00FF4BB0"/>
    <w:rsid w:val="00FF5678"/>
    <w:rsid w:val="00FF5D80"/>
    <w:rsid w:val="00FF612C"/>
    <w:rsid w:val="00FF6161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5AB0E8"/>
  <w15:docId w15:val="{CA5FAA3E-9BE9-4F3B-B11B-BC6A2198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0568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05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056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56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056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0568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8C0568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494C98"/>
    <w:pPr>
      <w:spacing w:before="60"/>
    </w:pPr>
    <w:rPr>
      <w:rFonts w:eastAsia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94C98"/>
    <w:rPr>
      <w:rFonts w:eastAsia="Times New Roman" w:cs="Times New Roman"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uiPriority w:val="99"/>
    <w:rsid w:val="008C0568"/>
    <w:pPr>
      <w:shd w:val="clear" w:color="auto" w:fill="215868"/>
      <w:spacing w:before="120"/>
    </w:pPr>
    <w:rPr>
      <w:b/>
      <w:smallCaps/>
      <w:color w:val="FFFFFF"/>
      <w:sz w:val="32"/>
    </w:rPr>
  </w:style>
  <w:style w:type="paragraph" w:customStyle="1" w:styleId="Style2">
    <w:name w:val="Style2"/>
    <w:basedOn w:val="Normal"/>
    <w:uiPriority w:val="99"/>
    <w:rsid w:val="00D74FC8"/>
    <w:pPr>
      <w:spacing w:after="0"/>
    </w:pPr>
    <w:rPr>
      <w:b/>
      <w:color w:val="76923C"/>
      <w:sz w:val="28"/>
      <w:szCs w:val="28"/>
    </w:rPr>
  </w:style>
  <w:style w:type="paragraph" w:customStyle="1" w:styleId="Bullet">
    <w:name w:val="Bullet"/>
    <w:basedOn w:val="ListParagraph"/>
    <w:uiPriority w:val="99"/>
    <w:rsid w:val="008C0568"/>
    <w:pPr>
      <w:numPr>
        <w:numId w:val="1"/>
      </w:numPr>
      <w:spacing w:after="0"/>
      <w:contextualSpacing w:val="0"/>
    </w:pPr>
  </w:style>
  <w:style w:type="paragraph" w:styleId="Header">
    <w:name w:val="header"/>
    <w:basedOn w:val="Normal"/>
    <w:link w:val="HeaderChar"/>
    <w:uiPriority w:val="99"/>
    <w:rsid w:val="00621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FD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1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FD9"/>
    <w:rPr>
      <w:rFonts w:cs="Times New Roman"/>
      <w:sz w:val="22"/>
      <w:szCs w:val="22"/>
    </w:rPr>
  </w:style>
  <w:style w:type="table" w:styleId="TableGrid">
    <w:name w:val="Table Grid"/>
    <w:basedOn w:val="TableNormal"/>
    <w:rsid w:val="00122C8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F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FC8"/>
    <w:rPr>
      <w:rFonts w:ascii="Tahoma" w:hAnsi="Tahoma" w:cs="Tahoma"/>
      <w:sz w:val="16"/>
      <w:szCs w:val="16"/>
    </w:rPr>
  </w:style>
  <w:style w:type="paragraph" w:customStyle="1" w:styleId="sub-bullet">
    <w:name w:val="sub-bullet"/>
    <w:basedOn w:val="NoSpacing"/>
    <w:link w:val="sub-bulletChar"/>
    <w:uiPriority w:val="99"/>
    <w:rsid w:val="00494C98"/>
    <w:pPr>
      <w:numPr>
        <w:ilvl w:val="1"/>
        <w:numId w:val="2"/>
      </w:numPr>
      <w:spacing w:before="0"/>
    </w:pPr>
  </w:style>
  <w:style w:type="paragraph" w:customStyle="1" w:styleId="Numberlist">
    <w:name w:val="Number list"/>
    <w:basedOn w:val="NoSpacing"/>
    <w:link w:val="NumberlistChar"/>
    <w:uiPriority w:val="99"/>
    <w:rsid w:val="00494C98"/>
    <w:pPr>
      <w:numPr>
        <w:numId w:val="2"/>
      </w:numPr>
    </w:pPr>
  </w:style>
  <w:style w:type="character" w:customStyle="1" w:styleId="sub-bulletChar">
    <w:name w:val="sub-bullet Char"/>
    <w:basedOn w:val="NoSpacingChar"/>
    <w:link w:val="sub-bullet"/>
    <w:uiPriority w:val="99"/>
    <w:locked/>
    <w:rsid w:val="00494C98"/>
    <w:rPr>
      <w:rFonts w:eastAsia="Times New Roman" w:cs="Times New Roman"/>
      <w:sz w:val="22"/>
      <w:szCs w:val="22"/>
      <w:lang w:val="en-US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E37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E3703"/>
    <w:rPr>
      <w:rFonts w:ascii="Arial" w:hAnsi="Arial" w:cs="Arial"/>
      <w:vanish/>
      <w:sz w:val="16"/>
      <w:szCs w:val="16"/>
    </w:rPr>
  </w:style>
  <w:style w:type="character" w:customStyle="1" w:styleId="NumberlistChar">
    <w:name w:val="Number list Char"/>
    <w:basedOn w:val="NoSpacingChar"/>
    <w:link w:val="Numberlist"/>
    <w:uiPriority w:val="99"/>
    <w:locked/>
    <w:rsid w:val="00494C98"/>
    <w:rPr>
      <w:rFonts w:eastAsia="Times New Roman" w:cs="Times New Roman"/>
      <w:sz w:val="22"/>
      <w:szCs w:val="22"/>
      <w:lang w:val="en-US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E370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E3703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65C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5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5CA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5CA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21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4D23-4CCA-42A0-8F92-2C6379AC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MMPT Stakeholder Survey</vt:lpstr>
    </vt:vector>
  </TitlesOfParts>
  <Company>EDAW, INC.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MMPT Stakeholder Survey</dc:title>
  <dc:subject/>
  <dc:creator>CaillouxR</dc:creator>
  <cp:keywords/>
  <dc:description/>
  <cp:lastModifiedBy>Sager, Ryan</cp:lastModifiedBy>
  <cp:revision>2</cp:revision>
  <cp:lastPrinted>2017-01-13T14:45:00Z</cp:lastPrinted>
  <dcterms:created xsi:type="dcterms:W3CDTF">2017-01-17T16:56:00Z</dcterms:created>
  <dcterms:modified xsi:type="dcterms:W3CDTF">2017-01-17T16:56:00Z</dcterms:modified>
</cp:coreProperties>
</file>